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2EE95" w14:textId="6EA7BD38" w:rsidR="006818C7" w:rsidRDefault="006818C7" w:rsidP="00686013">
      <w:pPr>
        <w:jc w:val="center"/>
        <w:rPr>
          <w:b/>
          <w:bCs/>
          <w:sz w:val="32"/>
          <w:szCs w:val="32"/>
          <w:u w:val="single"/>
        </w:rPr>
      </w:pPr>
      <w:r w:rsidRPr="00184799">
        <w:rPr>
          <w:rFonts w:cstheme="minorHAnsi"/>
          <w:bCs/>
          <w:noProof/>
          <w:color w:val="000000" w:themeColor="text1"/>
        </w:rPr>
        <w:drawing>
          <wp:inline distT="0" distB="0" distL="0" distR="0" wp14:anchorId="3412F2B9" wp14:editId="55F673E7">
            <wp:extent cx="2348845" cy="93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2913" cy="941428"/>
                    </a:xfrm>
                    <a:prstGeom prst="rect">
                      <a:avLst/>
                    </a:prstGeom>
                  </pic:spPr>
                </pic:pic>
              </a:graphicData>
            </a:graphic>
          </wp:inline>
        </w:drawing>
      </w:r>
    </w:p>
    <w:p w14:paraId="3923BBC7" w14:textId="0011295E" w:rsidR="006818C7" w:rsidRDefault="008C5D6C" w:rsidP="00C951D8">
      <w:pPr>
        <w:jc w:val="center"/>
        <w:rPr>
          <w:b/>
          <w:bCs/>
          <w:sz w:val="32"/>
          <w:szCs w:val="32"/>
          <w:u w:val="single"/>
        </w:rPr>
      </w:pPr>
      <w:r>
        <w:rPr>
          <w:noProof/>
        </w:rPr>
        <w:drawing>
          <wp:inline distT="0" distB="0" distL="0" distR="0" wp14:anchorId="2D6CB751" wp14:editId="0D2594F3">
            <wp:extent cx="2709121" cy="2709121"/>
            <wp:effectExtent l="0" t="0" r="0" b="0"/>
            <wp:docPr id="3560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36772" name="Picture 3560367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6486" cy="2746486"/>
                    </a:xfrm>
                    <a:prstGeom prst="rect">
                      <a:avLst/>
                    </a:prstGeom>
                  </pic:spPr>
                </pic:pic>
              </a:graphicData>
            </a:graphic>
          </wp:inline>
        </w:drawing>
      </w:r>
      <w:r w:rsidR="00C951D8" w:rsidRPr="00C951D8">
        <w:t xml:space="preserve"> </w:t>
      </w:r>
      <w:r w:rsidRPr="008C5D6C">
        <w:rPr>
          <w:noProof/>
        </w:rPr>
        <w:drawing>
          <wp:inline distT="0" distB="0" distL="0" distR="0" wp14:anchorId="2FA21B73" wp14:editId="3BF9521D">
            <wp:extent cx="2655460" cy="2709756"/>
            <wp:effectExtent l="0" t="0" r="0" b="0"/>
            <wp:docPr id="92316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65467" name=""/>
                    <pic:cNvPicPr/>
                  </pic:nvPicPr>
                  <pic:blipFill>
                    <a:blip r:embed="rId7"/>
                    <a:stretch>
                      <a:fillRect/>
                    </a:stretch>
                  </pic:blipFill>
                  <pic:spPr>
                    <a:xfrm>
                      <a:off x="0" y="0"/>
                      <a:ext cx="2693389" cy="2748461"/>
                    </a:xfrm>
                    <a:prstGeom prst="rect">
                      <a:avLst/>
                    </a:prstGeom>
                  </pic:spPr>
                </pic:pic>
              </a:graphicData>
            </a:graphic>
          </wp:inline>
        </w:drawing>
      </w:r>
    </w:p>
    <w:p w14:paraId="6298DDB2" w14:textId="7BBC3479" w:rsidR="0042681A" w:rsidRPr="00C113CD" w:rsidRDefault="00C113CD" w:rsidP="00686013">
      <w:pPr>
        <w:jc w:val="center"/>
        <w:rPr>
          <w:b/>
          <w:bCs/>
          <w:sz w:val="52"/>
          <w:szCs w:val="52"/>
          <w:u w:val="single"/>
        </w:rPr>
      </w:pPr>
      <w:r w:rsidRPr="00C113CD">
        <w:rPr>
          <w:b/>
          <w:bCs/>
          <w:sz w:val="52"/>
          <w:szCs w:val="52"/>
          <w:u w:val="single"/>
        </w:rPr>
        <w:t>‘</w:t>
      </w:r>
      <w:r w:rsidR="00AC0420" w:rsidRPr="00C113CD">
        <w:rPr>
          <w:b/>
          <w:bCs/>
          <w:sz w:val="52"/>
          <w:szCs w:val="52"/>
          <w:u w:val="single"/>
        </w:rPr>
        <w:t>The Crow Flies</w:t>
      </w:r>
      <w:r w:rsidRPr="00C113CD">
        <w:rPr>
          <w:b/>
          <w:bCs/>
          <w:sz w:val="52"/>
          <w:szCs w:val="52"/>
          <w:u w:val="single"/>
        </w:rPr>
        <w:t>’</w:t>
      </w:r>
    </w:p>
    <w:p w14:paraId="2570DCDD" w14:textId="5EEAC3AD" w:rsidR="00900B1A" w:rsidRDefault="00AC0420" w:rsidP="00900B1A">
      <w:pPr>
        <w:spacing w:after="0"/>
        <w:jc w:val="center"/>
        <w:rPr>
          <w:sz w:val="36"/>
          <w:szCs w:val="36"/>
        </w:rPr>
      </w:pPr>
      <w:r w:rsidRPr="008205B2">
        <w:rPr>
          <w:sz w:val="36"/>
          <w:szCs w:val="36"/>
          <w:u w:val="single"/>
        </w:rPr>
        <w:t xml:space="preserve">An exhibition of new paintings by Stanley Donwood </w:t>
      </w:r>
      <w:r w:rsidR="008205B2" w:rsidRPr="008205B2">
        <w:rPr>
          <w:sz w:val="36"/>
          <w:szCs w:val="36"/>
          <w:u w:val="single"/>
        </w:rPr>
        <w:t>&amp;</w:t>
      </w:r>
      <w:r w:rsidRPr="008205B2">
        <w:rPr>
          <w:sz w:val="36"/>
          <w:szCs w:val="36"/>
          <w:u w:val="single"/>
        </w:rPr>
        <w:t xml:space="preserve"> Thom York</w:t>
      </w:r>
      <w:r w:rsidR="00686013" w:rsidRPr="008205B2">
        <w:rPr>
          <w:sz w:val="36"/>
          <w:szCs w:val="36"/>
          <w:u w:val="single"/>
        </w:rPr>
        <w:t>e</w:t>
      </w:r>
      <w:r w:rsidRPr="008205B2">
        <w:rPr>
          <w:sz w:val="36"/>
          <w:szCs w:val="36"/>
        </w:rPr>
        <w:t xml:space="preserve"> </w:t>
      </w:r>
    </w:p>
    <w:p w14:paraId="11DF389A" w14:textId="77777777" w:rsidR="00900B1A" w:rsidRPr="00900B1A" w:rsidRDefault="00900B1A" w:rsidP="00900B1A">
      <w:pPr>
        <w:spacing w:after="0"/>
        <w:jc w:val="center"/>
        <w:rPr>
          <w:sz w:val="16"/>
          <w:szCs w:val="16"/>
        </w:rPr>
      </w:pPr>
    </w:p>
    <w:p w14:paraId="59555890" w14:textId="602ABAC2" w:rsidR="00900B1A" w:rsidRPr="00900B1A" w:rsidRDefault="00272861" w:rsidP="00900B1A">
      <w:pPr>
        <w:pStyle w:val="NoSpacing"/>
        <w:jc w:val="center"/>
        <w:rPr>
          <w:rFonts w:cstheme="minorHAnsi"/>
          <w:bCs/>
          <w:color w:val="000000" w:themeColor="text1"/>
          <w:sz w:val="32"/>
          <w:szCs w:val="32"/>
        </w:rPr>
      </w:pPr>
      <w:r>
        <w:rPr>
          <w:rFonts w:cstheme="minorHAnsi"/>
          <w:bCs/>
          <w:color w:val="000000" w:themeColor="text1"/>
          <w:sz w:val="32"/>
          <w:szCs w:val="32"/>
        </w:rPr>
        <w:t>4 Cromwell Place,</w:t>
      </w:r>
      <w:r w:rsidR="00900B1A" w:rsidRPr="00900B1A">
        <w:rPr>
          <w:rFonts w:cstheme="minorHAnsi"/>
          <w:bCs/>
          <w:color w:val="000000" w:themeColor="text1"/>
          <w:sz w:val="32"/>
          <w:szCs w:val="32"/>
        </w:rPr>
        <w:t xml:space="preserve"> London </w:t>
      </w:r>
      <w:r>
        <w:rPr>
          <w:rFonts w:cstheme="minorHAnsi"/>
          <w:bCs/>
          <w:color w:val="000000" w:themeColor="text1"/>
          <w:sz w:val="32"/>
          <w:szCs w:val="32"/>
        </w:rPr>
        <w:t>SW7 2JE</w:t>
      </w:r>
    </w:p>
    <w:p w14:paraId="1E0E7EDD" w14:textId="3E0E6B38" w:rsidR="00686013" w:rsidRPr="000E798F" w:rsidRDefault="00686013" w:rsidP="008205B2">
      <w:pPr>
        <w:spacing w:after="0"/>
        <w:jc w:val="center"/>
        <w:rPr>
          <w:sz w:val="32"/>
          <w:szCs w:val="32"/>
        </w:rPr>
      </w:pPr>
      <w:r w:rsidRPr="006818C7">
        <w:rPr>
          <w:sz w:val="40"/>
          <w:szCs w:val="40"/>
        </w:rPr>
        <w:br/>
      </w:r>
      <w:r w:rsidRPr="000E798F">
        <w:rPr>
          <w:sz w:val="32"/>
          <w:szCs w:val="32"/>
        </w:rPr>
        <w:t xml:space="preserve">Part One: </w:t>
      </w:r>
      <w:r w:rsidR="00AC0420" w:rsidRPr="000E798F">
        <w:rPr>
          <w:sz w:val="32"/>
          <w:szCs w:val="32"/>
        </w:rPr>
        <w:t>6</w:t>
      </w:r>
      <w:r w:rsidR="00873BDE" w:rsidRPr="00873BDE">
        <w:rPr>
          <w:sz w:val="32"/>
          <w:szCs w:val="32"/>
          <w:vertAlign w:val="superscript"/>
        </w:rPr>
        <w:t>th</w:t>
      </w:r>
      <w:r w:rsidR="00873BDE">
        <w:rPr>
          <w:sz w:val="32"/>
          <w:szCs w:val="32"/>
        </w:rPr>
        <w:t>-10</w:t>
      </w:r>
      <w:r w:rsidR="00873BDE" w:rsidRPr="00873BDE">
        <w:rPr>
          <w:sz w:val="32"/>
          <w:szCs w:val="32"/>
          <w:vertAlign w:val="superscript"/>
        </w:rPr>
        <w:t>th</w:t>
      </w:r>
      <w:r w:rsidR="00873BDE">
        <w:rPr>
          <w:sz w:val="32"/>
          <w:szCs w:val="32"/>
        </w:rPr>
        <w:t xml:space="preserve"> </w:t>
      </w:r>
      <w:r w:rsidR="00AC0420" w:rsidRPr="000E798F">
        <w:rPr>
          <w:sz w:val="32"/>
          <w:szCs w:val="32"/>
        </w:rPr>
        <w:t xml:space="preserve">September 2023 </w:t>
      </w:r>
      <w:r w:rsidRPr="000E798F">
        <w:rPr>
          <w:sz w:val="32"/>
          <w:szCs w:val="32"/>
        </w:rPr>
        <w:br/>
        <w:t xml:space="preserve">Part Two: </w:t>
      </w:r>
      <w:r w:rsidR="00873BDE" w:rsidRPr="000E798F">
        <w:rPr>
          <w:sz w:val="32"/>
          <w:szCs w:val="32"/>
        </w:rPr>
        <w:t>6</w:t>
      </w:r>
      <w:r w:rsidR="00873BDE" w:rsidRPr="00873BDE">
        <w:rPr>
          <w:sz w:val="32"/>
          <w:szCs w:val="32"/>
          <w:vertAlign w:val="superscript"/>
        </w:rPr>
        <w:t>th</w:t>
      </w:r>
      <w:r w:rsidR="00873BDE">
        <w:rPr>
          <w:sz w:val="32"/>
          <w:szCs w:val="32"/>
        </w:rPr>
        <w:t>-10</w:t>
      </w:r>
      <w:r w:rsidR="00873BDE" w:rsidRPr="00873BDE">
        <w:rPr>
          <w:sz w:val="32"/>
          <w:szCs w:val="32"/>
          <w:vertAlign w:val="superscript"/>
        </w:rPr>
        <w:t>th</w:t>
      </w:r>
      <w:r w:rsidR="00873BDE">
        <w:rPr>
          <w:sz w:val="32"/>
          <w:szCs w:val="32"/>
        </w:rPr>
        <w:t xml:space="preserve"> </w:t>
      </w:r>
      <w:r w:rsidRPr="000E798F">
        <w:rPr>
          <w:sz w:val="32"/>
          <w:szCs w:val="32"/>
        </w:rPr>
        <w:t>December 2023</w:t>
      </w:r>
    </w:p>
    <w:p w14:paraId="2F0CE15D" w14:textId="77777777" w:rsidR="00AC0420" w:rsidRDefault="00AC0420"/>
    <w:p w14:paraId="6ECB1F73" w14:textId="68CEE389" w:rsidR="00E042B2" w:rsidRDefault="00AC0420">
      <w:pPr>
        <w:rPr>
          <w:rFonts w:ascii="Arial" w:hAnsi="Arial" w:cs="Arial"/>
          <w:sz w:val="24"/>
          <w:szCs w:val="24"/>
        </w:rPr>
      </w:pPr>
      <w:r w:rsidRPr="006124AB">
        <w:rPr>
          <w:rFonts w:ascii="Arial" w:hAnsi="Arial" w:cs="Arial"/>
          <w:sz w:val="24"/>
          <w:szCs w:val="24"/>
        </w:rPr>
        <w:t>A series of new large-scale paintings co-created by Stanley Donwood and Thom York</w:t>
      </w:r>
      <w:r w:rsidR="00686013" w:rsidRPr="006124AB">
        <w:rPr>
          <w:rFonts w:ascii="Arial" w:hAnsi="Arial" w:cs="Arial"/>
          <w:sz w:val="24"/>
          <w:szCs w:val="24"/>
        </w:rPr>
        <w:t>e</w:t>
      </w:r>
      <w:r w:rsidRPr="006124AB">
        <w:rPr>
          <w:rFonts w:ascii="Arial" w:hAnsi="Arial" w:cs="Arial"/>
          <w:sz w:val="24"/>
          <w:szCs w:val="24"/>
        </w:rPr>
        <w:t xml:space="preserve"> will be </w:t>
      </w:r>
      <w:r w:rsidR="00C951D8">
        <w:rPr>
          <w:rFonts w:ascii="Arial" w:hAnsi="Arial" w:cs="Arial"/>
          <w:sz w:val="24"/>
          <w:szCs w:val="24"/>
        </w:rPr>
        <w:t>presented by</w:t>
      </w:r>
      <w:r w:rsidRPr="006124AB">
        <w:rPr>
          <w:rFonts w:ascii="Arial" w:hAnsi="Arial" w:cs="Arial"/>
          <w:sz w:val="24"/>
          <w:szCs w:val="24"/>
        </w:rPr>
        <w:t xml:space="preserve"> </w:t>
      </w:r>
      <w:r w:rsidR="006818C7" w:rsidRPr="006124AB">
        <w:rPr>
          <w:rFonts w:ascii="Arial" w:hAnsi="Arial" w:cs="Arial"/>
          <w:sz w:val="24"/>
          <w:szCs w:val="24"/>
        </w:rPr>
        <w:t xml:space="preserve">TIN MAN ART </w:t>
      </w:r>
      <w:r w:rsidRPr="006124AB">
        <w:rPr>
          <w:rFonts w:ascii="Arial" w:hAnsi="Arial" w:cs="Arial"/>
          <w:sz w:val="24"/>
          <w:szCs w:val="24"/>
        </w:rPr>
        <w:t xml:space="preserve">in </w:t>
      </w:r>
      <w:r w:rsidR="00C951D8">
        <w:rPr>
          <w:rFonts w:ascii="Arial" w:hAnsi="Arial" w:cs="Arial"/>
          <w:sz w:val="24"/>
          <w:szCs w:val="24"/>
        </w:rPr>
        <w:t xml:space="preserve">a </w:t>
      </w:r>
      <w:r w:rsidRPr="006124AB">
        <w:rPr>
          <w:rFonts w:ascii="Arial" w:hAnsi="Arial" w:cs="Arial"/>
          <w:sz w:val="24"/>
          <w:szCs w:val="24"/>
        </w:rPr>
        <w:t>two</w:t>
      </w:r>
      <w:r w:rsidR="0064547F">
        <w:rPr>
          <w:rFonts w:ascii="Arial" w:hAnsi="Arial" w:cs="Arial"/>
          <w:sz w:val="24"/>
          <w:szCs w:val="24"/>
        </w:rPr>
        <w:t>-</w:t>
      </w:r>
      <w:r w:rsidRPr="006124AB">
        <w:rPr>
          <w:rFonts w:ascii="Arial" w:hAnsi="Arial" w:cs="Arial"/>
          <w:sz w:val="24"/>
          <w:szCs w:val="24"/>
        </w:rPr>
        <w:t>part</w:t>
      </w:r>
      <w:r w:rsidR="00C951D8">
        <w:rPr>
          <w:rFonts w:ascii="Arial" w:hAnsi="Arial" w:cs="Arial"/>
          <w:sz w:val="24"/>
          <w:szCs w:val="24"/>
        </w:rPr>
        <w:t xml:space="preserve"> exhibition</w:t>
      </w:r>
      <w:r w:rsidRPr="006124AB">
        <w:rPr>
          <w:rFonts w:ascii="Arial" w:hAnsi="Arial" w:cs="Arial"/>
          <w:sz w:val="24"/>
          <w:szCs w:val="24"/>
        </w:rPr>
        <w:t xml:space="preserve">, </w:t>
      </w:r>
      <w:r w:rsidR="00272861">
        <w:rPr>
          <w:rFonts w:ascii="Arial" w:hAnsi="Arial" w:cs="Arial"/>
          <w:sz w:val="24"/>
          <w:szCs w:val="24"/>
        </w:rPr>
        <w:t xml:space="preserve">the </w:t>
      </w:r>
      <w:r w:rsidR="00407370">
        <w:rPr>
          <w:rFonts w:ascii="Arial" w:hAnsi="Arial" w:cs="Arial"/>
          <w:sz w:val="24"/>
          <w:szCs w:val="24"/>
        </w:rPr>
        <w:t>first</w:t>
      </w:r>
      <w:r w:rsidR="00272861">
        <w:rPr>
          <w:rFonts w:ascii="Arial" w:hAnsi="Arial" w:cs="Arial"/>
          <w:sz w:val="24"/>
          <w:szCs w:val="24"/>
        </w:rPr>
        <w:t xml:space="preserve"> of which is</w:t>
      </w:r>
      <w:r w:rsidR="00407370">
        <w:rPr>
          <w:rFonts w:ascii="Arial" w:hAnsi="Arial" w:cs="Arial"/>
          <w:sz w:val="24"/>
          <w:szCs w:val="24"/>
        </w:rPr>
        <w:t xml:space="preserve"> in</w:t>
      </w:r>
      <w:r w:rsidRPr="006124AB">
        <w:rPr>
          <w:rFonts w:ascii="Arial" w:hAnsi="Arial" w:cs="Arial"/>
          <w:sz w:val="24"/>
          <w:szCs w:val="24"/>
        </w:rPr>
        <w:t xml:space="preserve"> September</w:t>
      </w:r>
      <w:r w:rsidR="00272861">
        <w:rPr>
          <w:rFonts w:ascii="Arial" w:hAnsi="Arial" w:cs="Arial"/>
          <w:sz w:val="24"/>
          <w:szCs w:val="24"/>
        </w:rPr>
        <w:t>, with</w:t>
      </w:r>
      <w:r w:rsidR="00686013" w:rsidRPr="006124AB">
        <w:rPr>
          <w:rFonts w:ascii="Arial" w:hAnsi="Arial" w:cs="Arial"/>
          <w:sz w:val="24"/>
          <w:szCs w:val="24"/>
        </w:rPr>
        <w:t xml:space="preserve"> </w:t>
      </w:r>
      <w:r w:rsidRPr="006124AB">
        <w:rPr>
          <w:rFonts w:ascii="Arial" w:hAnsi="Arial" w:cs="Arial"/>
          <w:sz w:val="24"/>
          <w:szCs w:val="24"/>
        </w:rPr>
        <w:t xml:space="preserve">a follow up </w:t>
      </w:r>
      <w:r w:rsidR="00407370">
        <w:rPr>
          <w:rFonts w:ascii="Arial" w:hAnsi="Arial" w:cs="Arial"/>
          <w:sz w:val="24"/>
          <w:szCs w:val="24"/>
        </w:rPr>
        <w:t>at the end of the year</w:t>
      </w:r>
      <w:r w:rsidRPr="006124AB">
        <w:rPr>
          <w:rFonts w:ascii="Arial" w:hAnsi="Arial" w:cs="Arial"/>
          <w:sz w:val="24"/>
          <w:szCs w:val="24"/>
        </w:rPr>
        <w:t>.</w:t>
      </w:r>
      <w:r w:rsidR="00384E84" w:rsidRPr="006124AB">
        <w:rPr>
          <w:rFonts w:ascii="Arial" w:hAnsi="Arial" w:cs="Arial"/>
          <w:sz w:val="24"/>
          <w:szCs w:val="24"/>
        </w:rPr>
        <w:t xml:space="preserve"> </w:t>
      </w:r>
    </w:p>
    <w:p w14:paraId="3948D1F9" w14:textId="3F2512A1" w:rsidR="00AC0420" w:rsidRPr="008C5D6C" w:rsidRDefault="00C113CD">
      <w:pPr>
        <w:rPr>
          <w:rFonts w:ascii="Arial" w:hAnsi="Arial" w:cs="Arial"/>
          <w:sz w:val="24"/>
          <w:szCs w:val="24"/>
        </w:rPr>
      </w:pPr>
      <w:r>
        <w:rPr>
          <w:rFonts w:ascii="Arial" w:hAnsi="Arial" w:cs="Arial"/>
          <w:sz w:val="24"/>
          <w:szCs w:val="24"/>
        </w:rPr>
        <w:t>‘</w:t>
      </w:r>
      <w:r w:rsidR="00AC0420" w:rsidRPr="00C113CD">
        <w:rPr>
          <w:rFonts w:ascii="Arial" w:hAnsi="Arial" w:cs="Arial"/>
          <w:sz w:val="24"/>
          <w:szCs w:val="24"/>
        </w:rPr>
        <w:t xml:space="preserve">The </w:t>
      </w:r>
      <w:r w:rsidR="00FA2695" w:rsidRPr="00C113CD">
        <w:rPr>
          <w:rFonts w:ascii="Arial" w:hAnsi="Arial" w:cs="Arial"/>
          <w:sz w:val="24"/>
          <w:szCs w:val="24"/>
        </w:rPr>
        <w:t>Crow Flies</w:t>
      </w:r>
      <w:r>
        <w:rPr>
          <w:rFonts w:ascii="Arial" w:hAnsi="Arial" w:cs="Arial"/>
          <w:sz w:val="24"/>
          <w:szCs w:val="24"/>
        </w:rPr>
        <w:t>’</w:t>
      </w:r>
      <w:r w:rsidR="00FA2695" w:rsidRPr="00C113CD">
        <w:rPr>
          <w:rFonts w:ascii="Arial" w:hAnsi="Arial" w:cs="Arial"/>
          <w:sz w:val="24"/>
          <w:szCs w:val="24"/>
        </w:rPr>
        <w:t xml:space="preserve"> </w:t>
      </w:r>
      <w:r w:rsidR="00AC0420" w:rsidRPr="006124AB">
        <w:rPr>
          <w:rFonts w:ascii="Arial" w:hAnsi="Arial" w:cs="Arial"/>
          <w:sz w:val="24"/>
          <w:szCs w:val="24"/>
        </w:rPr>
        <w:t>marks a</w:t>
      </w:r>
      <w:r w:rsidR="00272861">
        <w:rPr>
          <w:rFonts w:ascii="Arial" w:hAnsi="Arial" w:cs="Arial"/>
          <w:sz w:val="24"/>
          <w:szCs w:val="24"/>
        </w:rPr>
        <w:t xml:space="preserve">n important </w:t>
      </w:r>
      <w:r w:rsidR="00AC0420" w:rsidRPr="006124AB">
        <w:rPr>
          <w:rFonts w:ascii="Arial" w:hAnsi="Arial" w:cs="Arial"/>
          <w:sz w:val="24"/>
          <w:szCs w:val="24"/>
        </w:rPr>
        <w:t xml:space="preserve">moment in </w:t>
      </w:r>
      <w:r w:rsidR="006A701E" w:rsidRPr="006124AB">
        <w:rPr>
          <w:rFonts w:ascii="Arial" w:hAnsi="Arial" w:cs="Arial"/>
          <w:sz w:val="24"/>
          <w:szCs w:val="24"/>
        </w:rPr>
        <w:t xml:space="preserve">the </w:t>
      </w:r>
      <w:r w:rsidR="00272861">
        <w:rPr>
          <w:rFonts w:ascii="Arial" w:hAnsi="Arial" w:cs="Arial"/>
          <w:sz w:val="24"/>
          <w:szCs w:val="24"/>
        </w:rPr>
        <w:t xml:space="preserve">duo’s </w:t>
      </w:r>
      <w:r w:rsidR="00900B1A">
        <w:rPr>
          <w:rFonts w:ascii="Arial" w:hAnsi="Arial" w:cs="Arial"/>
          <w:sz w:val="24"/>
          <w:szCs w:val="24"/>
        </w:rPr>
        <w:t>30</w:t>
      </w:r>
      <w:r w:rsidR="00AC0420" w:rsidRPr="006124AB">
        <w:rPr>
          <w:rFonts w:ascii="Arial" w:hAnsi="Arial" w:cs="Arial"/>
          <w:sz w:val="24"/>
          <w:szCs w:val="24"/>
        </w:rPr>
        <w:t xml:space="preserve">-year </w:t>
      </w:r>
      <w:r w:rsidR="006A701E" w:rsidRPr="006124AB">
        <w:rPr>
          <w:rFonts w:ascii="Arial" w:hAnsi="Arial" w:cs="Arial"/>
          <w:sz w:val="24"/>
          <w:szCs w:val="24"/>
        </w:rPr>
        <w:t>association</w:t>
      </w:r>
      <w:r w:rsidR="00410069" w:rsidRPr="006124AB">
        <w:rPr>
          <w:rFonts w:ascii="Arial" w:hAnsi="Arial" w:cs="Arial"/>
          <w:sz w:val="24"/>
          <w:szCs w:val="24"/>
        </w:rPr>
        <w:t xml:space="preserve">, with a series of </w:t>
      </w:r>
      <w:r w:rsidR="00410069" w:rsidRPr="008C5D6C">
        <w:rPr>
          <w:rFonts w:ascii="Arial" w:hAnsi="Arial" w:cs="Arial"/>
          <w:sz w:val="24"/>
          <w:szCs w:val="24"/>
        </w:rPr>
        <w:t xml:space="preserve">artworks that </w:t>
      </w:r>
      <w:r w:rsidR="00506710" w:rsidRPr="008C5D6C">
        <w:rPr>
          <w:rFonts w:ascii="Arial" w:hAnsi="Arial" w:cs="Arial"/>
          <w:sz w:val="24"/>
          <w:szCs w:val="24"/>
        </w:rPr>
        <w:t xml:space="preserve">were </w:t>
      </w:r>
      <w:r w:rsidR="00410069" w:rsidRPr="008C5D6C">
        <w:rPr>
          <w:rFonts w:ascii="Arial" w:hAnsi="Arial" w:cs="Arial"/>
          <w:sz w:val="24"/>
          <w:szCs w:val="24"/>
        </w:rPr>
        <w:t xml:space="preserve">made by both </w:t>
      </w:r>
      <w:r w:rsidR="00C951D8" w:rsidRPr="008C5D6C">
        <w:rPr>
          <w:rFonts w:ascii="Arial" w:hAnsi="Arial" w:cs="Arial"/>
          <w:sz w:val="24"/>
          <w:szCs w:val="24"/>
        </w:rPr>
        <w:t xml:space="preserve">artists </w:t>
      </w:r>
      <w:r w:rsidR="00410069" w:rsidRPr="008C5D6C">
        <w:rPr>
          <w:rFonts w:ascii="Arial" w:hAnsi="Arial" w:cs="Arial"/>
          <w:sz w:val="24"/>
          <w:szCs w:val="24"/>
        </w:rPr>
        <w:t>literally side-by-side,</w:t>
      </w:r>
      <w:r w:rsidR="00AC0420" w:rsidRPr="008C5D6C">
        <w:rPr>
          <w:rFonts w:ascii="Arial" w:hAnsi="Arial" w:cs="Arial"/>
          <w:sz w:val="24"/>
          <w:szCs w:val="24"/>
        </w:rPr>
        <w:t xml:space="preserve"> </w:t>
      </w:r>
      <w:r w:rsidR="00C951D8" w:rsidRPr="008C5D6C">
        <w:rPr>
          <w:rFonts w:ascii="Arial" w:hAnsi="Arial" w:cs="Arial"/>
          <w:sz w:val="24"/>
          <w:szCs w:val="24"/>
        </w:rPr>
        <w:t xml:space="preserve">painting </w:t>
      </w:r>
      <w:r w:rsidR="00AC0420" w:rsidRPr="008C5D6C">
        <w:rPr>
          <w:rFonts w:ascii="Arial" w:hAnsi="Arial" w:cs="Arial"/>
          <w:sz w:val="24"/>
          <w:szCs w:val="24"/>
        </w:rPr>
        <w:t>at the same time.</w:t>
      </w:r>
      <w:r w:rsidR="007615E7" w:rsidRPr="008C5D6C">
        <w:rPr>
          <w:rFonts w:ascii="Arial" w:hAnsi="Arial" w:cs="Arial"/>
          <w:sz w:val="24"/>
          <w:szCs w:val="24"/>
        </w:rPr>
        <w:t xml:space="preserve"> </w:t>
      </w:r>
      <w:r w:rsidR="00AC0420" w:rsidRPr="008C5D6C">
        <w:rPr>
          <w:rFonts w:ascii="Arial" w:hAnsi="Arial" w:cs="Arial"/>
          <w:sz w:val="24"/>
          <w:szCs w:val="24"/>
        </w:rPr>
        <w:t xml:space="preserve"> </w:t>
      </w:r>
    </w:p>
    <w:p w14:paraId="56F7B97F" w14:textId="77777777" w:rsidR="008C5D6C" w:rsidRPr="008C5D6C" w:rsidRDefault="008C5D6C">
      <w:pPr>
        <w:rPr>
          <w:rFonts w:ascii="Arial" w:hAnsi="Arial" w:cs="Arial"/>
          <w:color w:val="FF0000"/>
          <w:sz w:val="24"/>
          <w:szCs w:val="24"/>
          <w:shd w:val="clear" w:color="auto" w:fill="FFFFFF"/>
        </w:rPr>
      </w:pPr>
      <w:r w:rsidRPr="008C5D6C">
        <w:rPr>
          <w:rFonts w:ascii="Arial" w:hAnsi="Arial" w:cs="Arial"/>
          <w:color w:val="222222"/>
          <w:sz w:val="24"/>
          <w:szCs w:val="24"/>
          <w:shd w:val="clear" w:color="auto" w:fill="FFFFFF"/>
        </w:rPr>
        <w:t>This new style of artistic collaboration was first born out of last year’s critically acclaimed debut album A Light for Attracting Attention from The Smile, </w:t>
      </w:r>
      <w:r w:rsidRPr="008C5D6C">
        <w:rPr>
          <w:rFonts w:ascii="Arial" w:hAnsi="Arial" w:cs="Arial"/>
          <w:color w:val="000000" w:themeColor="text1"/>
          <w:sz w:val="24"/>
          <w:szCs w:val="24"/>
          <w:shd w:val="clear" w:color="auto" w:fill="FFFFFF"/>
        </w:rPr>
        <w:t>a new band comprising Thom Yorke, fellow Radiohead bandmate and film composer Jonny Greenwood and jazz drummer and member of Sons of Kemet, Tom Skinner.</w:t>
      </w:r>
    </w:p>
    <w:p w14:paraId="682D795B" w14:textId="77777777" w:rsidR="008C5D6C" w:rsidRDefault="008C5D6C">
      <w:pPr>
        <w:rPr>
          <w:rFonts w:ascii="Arial" w:hAnsi="Arial" w:cs="Arial"/>
          <w:color w:val="FF0000"/>
          <w:shd w:val="clear" w:color="auto" w:fill="FFFFFF"/>
        </w:rPr>
      </w:pPr>
    </w:p>
    <w:p w14:paraId="743FB37F" w14:textId="7894311F" w:rsidR="001739A1" w:rsidRPr="006124AB" w:rsidRDefault="001739A1">
      <w:pPr>
        <w:rPr>
          <w:rFonts w:ascii="Arial" w:hAnsi="Arial" w:cs="Arial"/>
          <w:sz w:val="24"/>
          <w:szCs w:val="24"/>
        </w:rPr>
      </w:pPr>
      <w:r w:rsidRPr="006124AB">
        <w:rPr>
          <w:rFonts w:ascii="Arial" w:hAnsi="Arial" w:cs="Arial"/>
          <w:sz w:val="24"/>
          <w:szCs w:val="24"/>
        </w:rPr>
        <w:t xml:space="preserve">Having </w:t>
      </w:r>
      <w:r w:rsidR="00195161">
        <w:rPr>
          <w:rFonts w:ascii="Arial" w:hAnsi="Arial" w:cs="Arial"/>
          <w:sz w:val="24"/>
          <w:szCs w:val="24"/>
        </w:rPr>
        <w:t>first met Yorke when they were both</w:t>
      </w:r>
      <w:r w:rsidRPr="006124AB">
        <w:rPr>
          <w:rFonts w:ascii="Arial" w:hAnsi="Arial" w:cs="Arial"/>
          <w:sz w:val="24"/>
          <w:szCs w:val="24"/>
        </w:rPr>
        <w:t xml:space="preserve"> art students, </w:t>
      </w:r>
      <w:r w:rsidR="00272861">
        <w:rPr>
          <w:rFonts w:ascii="Arial" w:hAnsi="Arial" w:cs="Arial"/>
          <w:sz w:val="24"/>
          <w:szCs w:val="24"/>
        </w:rPr>
        <w:t xml:space="preserve">Stanley </w:t>
      </w:r>
      <w:r w:rsidRPr="006124AB">
        <w:rPr>
          <w:rFonts w:ascii="Arial" w:hAnsi="Arial" w:cs="Arial"/>
          <w:sz w:val="24"/>
          <w:szCs w:val="24"/>
        </w:rPr>
        <w:t xml:space="preserve">Donwood has provided the artwork for all of Radiohead’s albums and materials since </w:t>
      </w:r>
      <w:r w:rsidR="00BE09FD" w:rsidRPr="006124AB">
        <w:rPr>
          <w:rFonts w:ascii="Arial" w:hAnsi="Arial" w:cs="Arial"/>
          <w:sz w:val="24"/>
          <w:szCs w:val="24"/>
        </w:rPr>
        <w:t xml:space="preserve">1995’s </w:t>
      </w:r>
      <w:r w:rsidRPr="006124AB">
        <w:rPr>
          <w:rFonts w:ascii="Arial" w:hAnsi="Arial" w:cs="Arial"/>
          <w:i/>
          <w:iCs/>
          <w:sz w:val="24"/>
          <w:szCs w:val="24"/>
        </w:rPr>
        <w:t>The Bends</w:t>
      </w:r>
      <w:r w:rsidRPr="006124AB">
        <w:rPr>
          <w:rFonts w:ascii="Arial" w:hAnsi="Arial" w:cs="Arial"/>
          <w:sz w:val="24"/>
          <w:szCs w:val="24"/>
        </w:rPr>
        <w:t xml:space="preserve">. His iconic </w:t>
      </w:r>
      <w:r w:rsidR="00195161">
        <w:rPr>
          <w:rFonts w:ascii="Arial" w:hAnsi="Arial" w:cs="Arial"/>
          <w:sz w:val="24"/>
          <w:szCs w:val="24"/>
        </w:rPr>
        <w:t>paintings provide</w:t>
      </w:r>
      <w:r w:rsidRPr="006124AB">
        <w:rPr>
          <w:rFonts w:ascii="Arial" w:hAnsi="Arial" w:cs="Arial"/>
          <w:sz w:val="24"/>
          <w:szCs w:val="24"/>
        </w:rPr>
        <w:t xml:space="preserve"> the first </w:t>
      </w:r>
      <w:r w:rsidR="00F30F25">
        <w:rPr>
          <w:rFonts w:ascii="Arial" w:hAnsi="Arial" w:cs="Arial"/>
          <w:sz w:val="24"/>
          <w:szCs w:val="24"/>
        </w:rPr>
        <w:t xml:space="preserve">visual </w:t>
      </w:r>
      <w:r w:rsidRPr="006124AB">
        <w:rPr>
          <w:rFonts w:ascii="Arial" w:hAnsi="Arial" w:cs="Arial"/>
          <w:sz w:val="24"/>
          <w:szCs w:val="24"/>
        </w:rPr>
        <w:t>foray into York</w:t>
      </w:r>
      <w:r w:rsidR="00C113CD">
        <w:rPr>
          <w:rFonts w:ascii="Arial" w:hAnsi="Arial" w:cs="Arial"/>
          <w:sz w:val="24"/>
          <w:szCs w:val="24"/>
        </w:rPr>
        <w:t>e</w:t>
      </w:r>
      <w:r w:rsidRPr="006124AB">
        <w:rPr>
          <w:rFonts w:ascii="Arial" w:hAnsi="Arial" w:cs="Arial"/>
          <w:sz w:val="24"/>
          <w:szCs w:val="24"/>
        </w:rPr>
        <w:t>’s</w:t>
      </w:r>
      <w:r w:rsidR="00195161">
        <w:rPr>
          <w:rFonts w:ascii="Arial" w:hAnsi="Arial" w:cs="Arial"/>
          <w:sz w:val="24"/>
          <w:szCs w:val="24"/>
        </w:rPr>
        <w:t xml:space="preserve"> </w:t>
      </w:r>
      <w:r w:rsidR="00384E84" w:rsidRPr="006124AB">
        <w:rPr>
          <w:rFonts w:ascii="Arial" w:hAnsi="Arial" w:cs="Arial"/>
          <w:sz w:val="24"/>
          <w:szCs w:val="24"/>
        </w:rPr>
        <w:t>music</w:t>
      </w:r>
      <w:r w:rsidRPr="006124AB">
        <w:rPr>
          <w:rFonts w:ascii="Arial" w:hAnsi="Arial" w:cs="Arial"/>
          <w:sz w:val="24"/>
          <w:szCs w:val="24"/>
        </w:rPr>
        <w:t xml:space="preserve">, both </w:t>
      </w:r>
      <w:r w:rsidR="00384E84" w:rsidRPr="006124AB">
        <w:rPr>
          <w:rFonts w:ascii="Arial" w:hAnsi="Arial" w:cs="Arial"/>
          <w:sz w:val="24"/>
          <w:szCs w:val="24"/>
        </w:rPr>
        <w:t>throughout the musician’s</w:t>
      </w:r>
      <w:r w:rsidRPr="006124AB">
        <w:rPr>
          <w:rFonts w:ascii="Arial" w:hAnsi="Arial" w:cs="Arial"/>
          <w:sz w:val="24"/>
          <w:szCs w:val="24"/>
        </w:rPr>
        <w:t xml:space="preserve"> solo career and</w:t>
      </w:r>
      <w:r w:rsidR="00410069" w:rsidRPr="006124AB">
        <w:rPr>
          <w:rFonts w:ascii="Arial" w:hAnsi="Arial" w:cs="Arial"/>
          <w:sz w:val="24"/>
          <w:szCs w:val="24"/>
        </w:rPr>
        <w:t xml:space="preserve"> </w:t>
      </w:r>
      <w:r w:rsidR="0064547F">
        <w:rPr>
          <w:rFonts w:ascii="Arial" w:hAnsi="Arial" w:cs="Arial"/>
          <w:sz w:val="24"/>
          <w:szCs w:val="24"/>
        </w:rPr>
        <w:t xml:space="preserve">with </w:t>
      </w:r>
      <w:r w:rsidR="00410069" w:rsidRPr="006124AB">
        <w:rPr>
          <w:rFonts w:ascii="Arial" w:hAnsi="Arial" w:cs="Arial"/>
          <w:sz w:val="24"/>
          <w:szCs w:val="24"/>
        </w:rPr>
        <w:t>his</w:t>
      </w:r>
      <w:r w:rsidR="001A764E" w:rsidRPr="006124AB">
        <w:rPr>
          <w:rFonts w:ascii="Arial" w:hAnsi="Arial" w:cs="Arial"/>
          <w:sz w:val="24"/>
          <w:szCs w:val="24"/>
        </w:rPr>
        <w:t xml:space="preserve"> various </w:t>
      </w:r>
      <w:r w:rsidR="00384E84" w:rsidRPr="006124AB">
        <w:rPr>
          <w:rFonts w:ascii="Arial" w:hAnsi="Arial" w:cs="Arial"/>
          <w:sz w:val="24"/>
          <w:szCs w:val="24"/>
        </w:rPr>
        <w:t>band</w:t>
      </w:r>
      <w:r w:rsidRPr="006124AB">
        <w:rPr>
          <w:rFonts w:ascii="Arial" w:hAnsi="Arial" w:cs="Arial"/>
          <w:sz w:val="24"/>
          <w:szCs w:val="24"/>
        </w:rPr>
        <w:t xml:space="preserve"> projects</w:t>
      </w:r>
      <w:r w:rsidR="00011084" w:rsidRPr="006124AB">
        <w:rPr>
          <w:rFonts w:ascii="Arial" w:hAnsi="Arial" w:cs="Arial"/>
          <w:sz w:val="24"/>
          <w:szCs w:val="24"/>
        </w:rPr>
        <w:t xml:space="preserve">. </w:t>
      </w:r>
    </w:p>
    <w:p w14:paraId="48344D21" w14:textId="4F05C274" w:rsidR="00AF0767" w:rsidRPr="006124AB" w:rsidRDefault="008C5D6C" w:rsidP="00AF0767">
      <w:pPr>
        <w:rPr>
          <w:rFonts w:ascii="Arial" w:hAnsi="Arial" w:cs="Arial"/>
          <w:sz w:val="24"/>
          <w:szCs w:val="24"/>
        </w:rPr>
      </w:pPr>
      <w:r w:rsidRPr="008C5D6C">
        <w:rPr>
          <w:rFonts w:ascii="Helvetica Neue" w:hAnsi="Helvetica Neue"/>
          <w:color w:val="000000" w:themeColor="text1"/>
          <w:shd w:val="clear" w:color="auto" w:fill="FFFFFF"/>
        </w:rPr>
        <w:t xml:space="preserve">Beginning in 2021, Donwood and Yorke worked on these paintings while The Smile conceived, recorded and performed its debut album. In a complete example of co-creation, both artists worked on the </w:t>
      </w:r>
      <w:r w:rsidRPr="008C5D6C">
        <w:rPr>
          <w:rFonts w:ascii="Helvetica Neue" w:hAnsi="Helvetica Neue"/>
          <w:color w:val="000000" w:themeColor="text1"/>
          <w:shd w:val="clear" w:color="auto" w:fill="FFFFFF"/>
        </w:rPr>
        <w:lastRenderedPageBreak/>
        <w:t>canvases physically at the same time, often in a tiny studio setting</w:t>
      </w:r>
      <w:r w:rsidR="0029056B" w:rsidRPr="008C5D6C">
        <w:rPr>
          <w:rFonts w:ascii="Arial" w:hAnsi="Arial" w:cs="Arial"/>
          <w:color w:val="000000" w:themeColor="text1"/>
          <w:sz w:val="24"/>
          <w:szCs w:val="24"/>
        </w:rPr>
        <w:t>.</w:t>
      </w:r>
      <w:r w:rsidR="00572AAD" w:rsidRPr="008C5D6C">
        <w:rPr>
          <w:rFonts w:ascii="Arial" w:hAnsi="Arial" w:cs="Arial"/>
          <w:color w:val="000000" w:themeColor="text1"/>
          <w:sz w:val="24"/>
          <w:szCs w:val="24"/>
        </w:rPr>
        <w:t xml:space="preserve"> </w:t>
      </w:r>
      <w:r w:rsidR="00572AAD">
        <w:rPr>
          <w:rFonts w:ascii="Arial" w:hAnsi="Arial" w:cs="Arial"/>
          <w:sz w:val="24"/>
          <w:szCs w:val="24"/>
        </w:rPr>
        <w:t>This differ</w:t>
      </w:r>
      <w:r w:rsidR="00195161">
        <w:rPr>
          <w:rFonts w:ascii="Arial" w:hAnsi="Arial" w:cs="Arial"/>
          <w:sz w:val="24"/>
          <w:szCs w:val="24"/>
        </w:rPr>
        <w:t>s</w:t>
      </w:r>
      <w:r w:rsidR="00572AAD">
        <w:rPr>
          <w:rFonts w:ascii="Arial" w:hAnsi="Arial" w:cs="Arial"/>
          <w:sz w:val="24"/>
          <w:szCs w:val="24"/>
        </w:rPr>
        <w:t xml:space="preserve"> from previous approaches, in which their artistic dialogue usually t</w:t>
      </w:r>
      <w:r w:rsidR="00195161">
        <w:rPr>
          <w:rFonts w:ascii="Arial" w:hAnsi="Arial" w:cs="Arial"/>
          <w:sz w:val="24"/>
          <w:szCs w:val="24"/>
        </w:rPr>
        <w:t>ook</w:t>
      </w:r>
      <w:r w:rsidR="00572AAD">
        <w:rPr>
          <w:rFonts w:ascii="Arial" w:hAnsi="Arial" w:cs="Arial"/>
          <w:sz w:val="24"/>
          <w:szCs w:val="24"/>
        </w:rPr>
        <w:t xml:space="preserve"> place via faxes and notes. </w:t>
      </w:r>
      <w:r w:rsidR="00AF0767" w:rsidRPr="006124AB">
        <w:rPr>
          <w:rFonts w:ascii="Arial" w:hAnsi="Arial" w:cs="Arial"/>
          <w:sz w:val="24"/>
          <w:szCs w:val="24"/>
        </w:rPr>
        <w:t xml:space="preserve">As well as providing </w:t>
      </w:r>
      <w:r w:rsidR="00572AAD">
        <w:rPr>
          <w:rFonts w:ascii="Arial" w:hAnsi="Arial" w:cs="Arial"/>
          <w:sz w:val="24"/>
          <w:szCs w:val="24"/>
        </w:rPr>
        <w:t>album</w:t>
      </w:r>
      <w:r w:rsidR="00AF0767" w:rsidRPr="006124AB">
        <w:rPr>
          <w:rFonts w:ascii="Arial" w:hAnsi="Arial" w:cs="Arial"/>
          <w:sz w:val="24"/>
          <w:szCs w:val="24"/>
        </w:rPr>
        <w:t xml:space="preserve"> art, th</w:t>
      </w:r>
      <w:r w:rsidR="00BE09FD" w:rsidRPr="006124AB">
        <w:rPr>
          <w:rFonts w:ascii="Arial" w:hAnsi="Arial" w:cs="Arial"/>
          <w:sz w:val="24"/>
          <w:szCs w:val="24"/>
        </w:rPr>
        <w:t>ese sessions</w:t>
      </w:r>
      <w:r w:rsidR="00F30F25">
        <w:rPr>
          <w:rFonts w:ascii="Arial" w:hAnsi="Arial" w:cs="Arial"/>
          <w:sz w:val="24"/>
          <w:szCs w:val="24"/>
        </w:rPr>
        <w:t xml:space="preserve"> ultimately spanned two years </w:t>
      </w:r>
      <w:r w:rsidR="00572AAD">
        <w:rPr>
          <w:rFonts w:ascii="Arial" w:hAnsi="Arial" w:cs="Arial"/>
          <w:sz w:val="24"/>
          <w:szCs w:val="24"/>
        </w:rPr>
        <w:t xml:space="preserve">and </w:t>
      </w:r>
      <w:r w:rsidR="00AF0767" w:rsidRPr="006124AB">
        <w:rPr>
          <w:rFonts w:ascii="Arial" w:hAnsi="Arial" w:cs="Arial"/>
          <w:sz w:val="24"/>
          <w:szCs w:val="24"/>
        </w:rPr>
        <w:t>produced</w:t>
      </w:r>
      <w:r w:rsidR="00BE09FD" w:rsidRPr="006124AB">
        <w:rPr>
          <w:rFonts w:ascii="Arial" w:hAnsi="Arial" w:cs="Arial"/>
          <w:sz w:val="24"/>
          <w:szCs w:val="24"/>
        </w:rPr>
        <w:t xml:space="preserve"> over</w:t>
      </w:r>
      <w:r w:rsidR="00AF0767" w:rsidRPr="006124AB">
        <w:rPr>
          <w:rFonts w:ascii="Arial" w:hAnsi="Arial" w:cs="Arial"/>
          <w:sz w:val="24"/>
          <w:szCs w:val="24"/>
        </w:rPr>
        <w:t xml:space="preserve"> </w:t>
      </w:r>
      <w:r w:rsidR="00195161" w:rsidRPr="00195161">
        <w:rPr>
          <w:rFonts w:ascii="Arial" w:hAnsi="Arial" w:cs="Arial"/>
          <w:color w:val="000000" w:themeColor="text1"/>
          <w:sz w:val="24"/>
          <w:szCs w:val="24"/>
        </w:rPr>
        <w:t>20</w:t>
      </w:r>
      <w:r w:rsidR="00AF0767" w:rsidRPr="00195161">
        <w:rPr>
          <w:rFonts w:ascii="Arial" w:hAnsi="Arial" w:cs="Arial"/>
          <w:color w:val="000000" w:themeColor="text1"/>
          <w:sz w:val="24"/>
          <w:szCs w:val="24"/>
        </w:rPr>
        <w:t xml:space="preserve"> </w:t>
      </w:r>
      <w:r w:rsidR="00AF0767" w:rsidRPr="006124AB">
        <w:rPr>
          <w:rFonts w:ascii="Arial" w:hAnsi="Arial" w:cs="Arial"/>
          <w:sz w:val="24"/>
          <w:szCs w:val="24"/>
        </w:rPr>
        <w:t>works that will now be exhibited to the public</w:t>
      </w:r>
      <w:r w:rsidR="00015A7E">
        <w:rPr>
          <w:rFonts w:ascii="Arial" w:hAnsi="Arial" w:cs="Arial"/>
          <w:sz w:val="24"/>
          <w:szCs w:val="24"/>
        </w:rPr>
        <w:t xml:space="preserve"> for the first time</w:t>
      </w:r>
      <w:r w:rsidR="00AF0767" w:rsidRPr="006124AB">
        <w:rPr>
          <w:rFonts w:ascii="Arial" w:hAnsi="Arial" w:cs="Arial"/>
          <w:sz w:val="24"/>
          <w:szCs w:val="24"/>
        </w:rPr>
        <w:t xml:space="preserve">.  </w:t>
      </w:r>
    </w:p>
    <w:p w14:paraId="17BB27F7" w14:textId="3B367EC7" w:rsidR="007615E7" w:rsidRPr="006124AB" w:rsidRDefault="00D412B6" w:rsidP="001739A1">
      <w:pPr>
        <w:rPr>
          <w:rFonts w:ascii="Arial" w:hAnsi="Arial" w:cs="Arial"/>
          <w:sz w:val="24"/>
          <w:szCs w:val="24"/>
        </w:rPr>
      </w:pPr>
      <w:r w:rsidRPr="006124AB">
        <w:rPr>
          <w:rFonts w:ascii="Arial" w:hAnsi="Arial" w:cs="Arial"/>
          <w:sz w:val="24"/>
          <w:szCs w:val="24"/>
        </w:rPr>
        <w:t>The artwork</w:t>
      </w:r>
      <w:r w:rsidR="00195161">
        <w:rPr>
          <w:rFonts w:ascii="Arial" w:hAnsi="Arial" w:cs="Arial"/>
          <w:sz w:val="24"/>
          <w:szCs w:val="24"/>
        </w:rPr>
        <w:t xml:space="preserve"> itself</w:t>
      </w:r>
      <w:r w:rsidRPr="006124AB">
        <w:rPr>
          <w:rFonts w:ascii="Arial" w:hAnsi="Arial" w:cs="Arial"/>
          <w:sz w:val="24"/>
          <w:szCs w:val="24"/>
        </w:rPr>
        <w:t xml:space="preserve"> is closely linked with The Smile</w:t>
      </w:r>
      <w:r w:rsidR="00195161">
        <w:rPr>
          <w:rFonts w:ascii="Arial" w:hAnsi="Arial" w:cs="Arial"/>
          <w:sz w:val="24"/>
          <w:szCs w:val="24"/>
        </w:rPr>
        <w:t>’s genesis</w:t>
      </w:r>
      <w:r w:rsidRPr="006124AB">
        <w:rPr>
          <w:rFonts w:ascii="Arial" w:hAnsi="Arial" w:cs="Arial"/>
          <w:sz w:val="24"/>
          <w:szCs w:val="24"/>
        </w:rPr>
        <w:t>. The band’s name is taken from Ted Hughes</w:t>
      </w:r>
      <w:r w:rsidR="00B4053C" w:rsidRPr="006124AB">
        <w:rPr>
          <w:rFonts w:ascii="Arial" w:hAnsi="Arial" w:cs="Arial"/>
          <w:sz w:val="24"/>
          <w:szCs w:val="24"/>
        </w:rPr>
        <w:t>’s seminal poe</w:t>
      </w:r>
      <w:r w:rsidR="00AF0767" w:rsidRPr="006124AB">
        <w:rPr>
          <w:rFonts w:ascii="Arial" w:hAnsi="Arial" w:cs="Arial"/>
          <w:sz w:val="24"/>
          <w:szCs w:val="24"/>
        </w:rPr>
        <w:t>try collection</w:t>
      </w:r>
      <w:r w:rsidR="00B4053C" w:rsidRPr="006124AB">
        <w:rPr>
          <w:rFonts w:ascii="Arial" w:hAnsi="Arial" w:cs="Arial"/>
          <w:sz w:val="24"/>
          <w:szCs w:val="24"/>
        </w:rPr>
        <w:t xml:space="preserve"> </w:t>
      </w:r>
      <w:r w:rsidR="00B4053C" w:rsidRPr="006124AB">
        <w:rPr>
          <w:rFonts w:ascii="Arial" w:hAnsi="Arial" w:cs="Arial"/>
          <w:i/>
          <w:iCs/>
          <w:sz w:val="24"/>
          <w:szCs w:val="24"/>
        </w:rPr>
        <w:t>Crow</w:t>
      </w:r>
      <w:r w:rsidR="00B4053C" w:rsidRPr="006124AB">
        <w:rPr>
          <w:rFonts w:ascii="Arial" w:hAnsi="Arial" w:cs="Arial"/>
          <w:sz w:val="24"/>
          <w:szCs w:val="24"/>
        </w:rPr>
        <w:t xml:space="preserve">, </w:t>
      </w:r>
      <w:r w:rsidR="00AF0767" w:rsidRPr="006124AB">
        <w:rPr>
          <w:rFonts w:ascii="Arial" w:hAnsi="Arial" w:cs="Arial"/>
          <w:sz w:val="24"/>
          <w:szCs w:val="24"/>
        </w:rPr>
        <w:t>which also inspired the</w:t>
      </w:r>
      <w:r w:rsidR="00410069" w:rsidRPr="006124AB">
        <w:rPr>
          <w:rFonts w:ascii="Arial" w:hAnsi="Arial" w:cs="Arial"/>
          <w:sz w:val="24"/>
          <w:szCs w:val="24"/>
        </w:rPr>
        <w:t xml:space="preserve"> </w:t>
      </w:r>
      <w:r w:rsidR="00195161">
        <w:rPr>
          <w:rFonts w:ascii="Arial" w:hAnsi="Arial" w:cs="Arial"/>
          <w:sz w:val="24"/>
          <w:szCs w:val="24"/>
        </w:rPr>
        <w:t>paintings</w:t>
      </w:r>
      <w:r w:rsidR="00410069" w:rsidRPr="006124AB">
        <w:rPr>
          <w:rFonts w:ascii="Arial" w:hAnsi="Arial" w:cs="Arial"/>
          <w:sz w:val="24"/>
          <w:szCs w:val="24"/>
        </w:rPr>
        <w:t xml:space="preserve"> and</w:t>
      </w:r>
      <w:r w:rsidR="00AF0767" w:rsidRPr="006124AB">
        <w:rPr>
          <w:rFonts w:ascii="Arial" w:hAnsi="Arial" w:cs="Arial"/>
          <w:sz w:val="24"/>
          <w:szCs w:val="24"/>
        </w:rPr>
        <w:t xml:space="preserve"> </w:t>
      </w:r>
      <w:r w:rsidR="00B4053C" w:rsidRPr="006124AB">
        <w:rPr>
          <w:rFonts w:ascii="Arial" w:hAnsi="Arial" w:cs="Arial"/>
          <w:sz w:val="24"/>
          <w:szCs w:val="24"/>
        </w:rPr>
        <w:t>title of th</w:t>
      </w:r>
      <w:r w:rsidR="00195161">
        <w:rPr>
          <w:rFonts w:ascii="Arial" w:hAnsi="Arial" w:cs="Arial"/>
          <w:sz w:val="24"/>
          <w:szCs w:val="24"/>
        </w:rPr>
        <w:t>e</w:t>
      </w:r>
      <w:r w:rsidR="00B4053C" w:rsidRPr="006124AB">
        <w:rPr>
          <w:rFonts w:ascii="Arial" w:hAnsi="Arial" w:cs="Arial"/>
          <w:sz w:val="24"/>
          <w:szCs w:val="24"/>
        </w:rPr>
        <w:t xml:space="preserve"> exhibition. </w:t>
      </w:r>
      <w:r w:rsidR="00195161">
        <w:rPr>
          <w:rFonts w:ascii="Arial" w:hAnsi="Arial" w:cs="Arial"/>
          <w:sz w:val="24"/>
          <w:szCs w:val="24"/>
        </w:rPr>
        <w:t>During</w:t>
      </w:r>
      <w:r w:rsidR="00AE6BD8" w:rsidRPr="006124AB">
        <w:rPr>
          <w:rFonts w:ascii="Arial" w:hAnsi="Arial" w:cs="Arial"/>
          <w:sz w:val="24"/>
          <w:szCs w:val="24"/>
        </w:rPr>
        <w:t xml:space="preserve"> the pandemic </w:t>
      </w:r>
      <w:r w:rsidR="00015A7E">
        <w:rPr>
          <w:rFonts w:ascii="Arial" w:hAnsi="Arial" w:cs="Arial"/>
          <w:sz w:val="24"/>
          <w:szCs w:val="24"/>
        </w:rPr>
        <w:t xml:space="preserve">- </w:t>
      </w:r>
      <w:r w:rsidR="00AE6BD8" w:rsidRPr="006124AB">
        <w:rPr>
          <w:rFonts w:ascii="Arial" w:hAnsi="Arial" w:cs="Arial"/>
          <w:sz w:val="24"/>
          <w:szCs w:val="24"/>
        </w:rPr>
        <w:t xml:space="preserve">when </w:t>
      </w:r>
      <w:r w:rsidR="007615E7" w:rsidRPr="006124AB">
        <w:rPr>
          <w:rFonts w:ascii="Arial" w:hAnsi="Arial" w:cs="Arial"/>
          <w:sz w:val="24"/>
          <w:szCs w:val="24"/>
        </w:rPr>
        <w:t xml:space="preserve">the public first became aware of </w:t>
      </w:r>
      <w:r w:rsidR="00410069" w:rsidRPr="006124AB">
        <w:rPr>
          <w:rFonts w:ascii="Arial" w:hAnsi="Arial" w:cs="Arial"/>
          <w:sz w:val="24"/>
          <w:szCs w:val="24"/>
        </w:rPr>
        <w:t>Yorke’s new musical</w:t>
      </w:r>
      <w:r w:rsidR="00803568" w:rsidRPr="006124AB">
        <w:rPr>
          <w:rFonts w:ascii="Arial" w:hAnsi="Arial" w:cs="Arial"/>
          <w:sz w:val="24"/>
          <w:szCs w:val="24"/>
        </w:rPr>
        <w:t xml:space="preserve"> project</w:t>
      </w:r>
      <w:r w:rsidR="00015A7E">
        <w:rPr>
          <w:rFonts w:ascii="Arial" w:hAnsi="Arial" w:cs="Arial"/>
          <w:sz w:val="24"/>
          <w:szCs w:val="24"/>
        </w:rPr>
        <w:t xml:space="preserve"> -</w:t>
      </w:r>
      <w:r w:rsidR="00803568" w:rsidRPr="006124AB">
        <w:rPr>
          <w:rFonts w:ascii="Arial" w:hAnsi="Arial" w:cs="Arial"/>
          <w:sz w:val="24"/>
          <w:szCs w:val="24"/>
        </w:rPr>
        <w:t xml:space="preserve"> t</w:t>
      </w:r>
      <w:r w:rsidR="007615E7" w:rsidRPr="006124AB">
        <w:rPr>
          <w:rFonts w:ascii="Arial" w:hAnsi="Arial" w:cs="Arial"/>
          <w:sz w:val="24"/>
          <w:szCs w:val="24"/>
        </w:rPr>
        <w:t xml:space="preserve">he </w:t>
      </w:r>
      <w:r w:rsidR="00AE6BD8" w:rsidRPr="006124AB">
        <w:rPr>
          <w:rFonts w:ascii="Arial" w:hAnsi="Arial" w:cs="Arial"/>
          <w:sz w:val="24"/>
          <w:szCs w:val="24"/>
        </w:rPr>
        <w:t>accompanying artwork</w:t>
      </w:r>
      <w:r w:rsidR="00410069" w:rsidRPr="006124AB">
        <w:rPr>
          <w:rFonts w:ascii="Arial" w:hAnsi="Arial" w:cs="Arial"/>
          <w:sz w:val="24"/>
          <w:szCs w:val="24"/>
        </w:rPr>
        <w:t xml:space="preserve"> and</w:t>
      </w:r>
      <w:r w:rsidR="007615E7" w:rsidRPr="006124AB">
        <w:rPr>
          <w:rFonts w:ascii="Arial" w:hAnsi="Arial" w:cs="Arial"/>
          <w:sz w:val="24"/>
          <w:szCs w:val="24"/>
        </w:rPr>
        <w:t xml:space="preserve"> animations</w:t>
      </w:r>
      <w:r w:rsidR="00AE6BD8" w:rsidRPr="006124AB">
        <w:rPr>
          <w:rFonts w:ascii="Arial" w:hAnsi="Arial" w:cs="Arial"/>
          <w:sz w:val="24"/>
          <w:szCs w:val="24"/>
        </w:rPr>
        <w:t xml:space="preserve"> </w:t>
      </w:r>
      <w:r w:rsidR="00410069" w:rsidRPr="006124AB">
        <w:rPr>
          <w:rFonts w:ascii="Arial" w:hAnsi="Arial" w:cs="Arial"/>
          <w:sz w:val="24"/>
          <w:szCs w:val="24"/>
        </w:rPr>
        <w:t xml:space="preserve">that were </w:t>
      </w:r>
      <w:r w:rsidR="007615E7" w:rsidRPr="006124AB">
        <w:rPr>
          <w:rFonts w:ascii="Arial" w:hAnsi="Arial" w:cs="Arial"/>
          <w:sz w:val="24"/>
          <w:szCs w:val="24"/>
        </w:rPr>
        <w:t>posted with each new single became a source of</w:t>
      </w:r>
      <w:r w:rsidR="00AE6BD8" w:rsidRPr="006124AB">
        <w:rPr>
          <w:rFonts w:ascii="Arial" w:hAnsi="Arial" w:cs="Arial"/>
          <w:sz w:val="24"/>
          <w:szCs w:val="24"/>
        </w:rPr>
        <w:t xml:space="preserve"> speculation a</w:t>
      </w:r>
      <w:r w:rsidR="007615E7" w:rsidRPr="006124AB">
        <w:rPr>
          <w:rFonts w:ascii="Arial" w:hAnsi="Arial" w:cs="Arial"/>
          <w:sz w:val="24"/>
          <w:szCs w:val="24"/>
        </w:rPr>
        <w:t xml:space="preserve">mongst fans, as they pored over hints and possible revelations regarding the forthcoming album. </w:t>
      </w:r>
    </w:p>
    <w:p w14:paraId="1FCD22B6" w14:textId="0C998448" w:rsidR="00900B1A" w:rsidRPr="008C5D6C" w:rsidRDefault="008C5D6C" w:rsidP="0007171E">
      <w:pPr>
        <w:rPr>
          <w:rFonts w:ascii="Arial" w:hAnsi="Arial" w:cs="Arial"/>
          <w:color w:val="000000" w:themeColor="text1"/>
          <w:sz w:val="24"/>
          <w:szCs w:val="24"/>
        </w:rPr>
      </w:pPr>
      <w:r w:rsidRPr="008C5D6C">
        <w:rPr>
          <w:rFonts w:ascii="Helvetica Neue" w:hAnsi="Helvetica Neue"/>
          <w:color w:val="000000" w:themeColor="text1"/>
          <w:shd w:val="clear" w:color="auto" w:fill="FFFFFF"/>
        </w:rPr>
        <w:t>Part of an on-going decades-long collaboration between the pair, this body of work draws on a fascination with maps and topography that can be seen from album artwork of 20 years ago; Radiohead’s </w:t>
      </w:r>
      <w:r w:rsidRPr="008C5D6C">
        <w:rPr>
          <w:rFonts w:ascii="Helvetica Neue" w:hAnsi="Helvetica Neue"/>
          <w:i/>
          <w:iCs/>
          <w:color w:val="000000" w:themeColor="text1"/>
          <w:shd w:val="clear" w:color="auto" w:fill="FFFFFF"/>
        </w:rPr>
        <w:t>Hail to the Thief </w:t>
      </w:r>
      <w:r w:rsidRPr="008C5D6C">
        <w:rPr>
          <w:rFonts w:ascii="Helvetica Neue" w:hAnsi="Helvetica Neue"/>
          <w:color w:val="000000" w:themeColor="text1"/>
          <w:shd w:val="clear" w:color="auto" w:fill="FFFFFF"/>
        </w:rPr>
        <w:t>(2003). Inspired by, among others 17</w:t>
      </w:r>
      <w:r w:rsidRPr="008C5D6C">
        <w:rPr>
          <w:rFonts w:ascii="Helvetica Neue" w:hAnsi="Helvetica Neue"/>
          <w:color w:val="000000" w:themeColor="text1"/>
          <w:sz w:val="12"/>
          <w:szCs w:val="12"/>
          <w:shd w:val="clear" w:color="auto" w:fill="FFFFFF"/>
          <w:vertAlign w:val="superscript"/>
        </w:rPr>
        <w:t>th</w:t>
      </w:r>
      <w:r w:rsidRPr="008C5D6C">
        <w:rPr>
          <w:rFonts w:ascii="Helvetica Neue" w:hAnsi="Helvetica Neue"/>
          <w:color w:val="000000" w:themeColor="text1"/>
          <w:shd w:val="clear" w:color="auto" w:fill="FFFFFF"/>
        </w:rPr>
        <w:t>-century maps by Persian pirates, early drawings of the British Isles, and US military charts from the 1960s, Donwood and Yorke began their own versions</w:t>
      </w:r>
      <w:r w:rsidR="00803568" w:rsidRPr="008C5D6C">
        <w:rPr>
          <w:rFonts w:ascii="Arial" w:hAnsi="Arial" w:cs="Arial"/>
          <w:color w:val="000000" w:themeColor="text1"/>
          <w:sz w:val="24"/>
          <w:szCs w:val="24"/>
        </w:rPr>
        <w:t xml:space="preserve">. </w:t>
      </w:r>
    </w:p>
    <w:p w14:paraId="1E125F8D" w14:textId="50335BA9" w:rsidR="0007171E" w:rsidRPr="006124AB" w:rsidRDefault="00803568" w:rsidP="0007171E">
      <w:pPr>
        <w:rPr>
          <w:rFonts w:ascii="Arial" w:hAnsi="Arial" w:cs="Arial"/>
          <w:color w:val="000000" w:themeColor="text1"/>
          <w:sz w:val="24"/>
          <w:szCs w:val="24"/>
        </w:rPr>
      </w:pPr>
      <w:r w:rsidRPr="006124AB">
        <w:rPr>
          <w:rFonts w:ascii="Arial" w:hAnsi="Arial" w:cs="Arial"/>
          <w:color w:val="000000" w:themeColor="text1"/>
          <w:sz w:val="24"/>
          <w:szCs w:val="24"/>
        </w:rPr>
        <w:t xml:space="preserve">At first the pair drew objects from the album’s lyrics to serve as a potential map legend, where symbol and text explain to the viewer what the map is showing. </w:t>
      </w:r>
      <w:r w:rsidR="00EC76E0">
        <w:rPr>
          <w:rFonts w:ascii="Arial" w:hAnsi="Arial" w:cs="Arial"/>
          <w:color w:val="000000" w:themeColor="text1"/>
          <w:sz w:val="24"/>
          <w:szCs w:val="24"/>
        </w:rPr>
        <w:t>This</w:t>
      </w:r>
      <w:r w:rsidRPr="006124AB">
        <w:rPr>
          <w:rFonts w:ascii="Arial" w:hAnsi="Arial" w:cs="Arial"/>
          <w:color w:val="000000" w:themeColor="text1"/>
          <w:sz w:val="24"/>
          <w:szCs w:val="24"/>
        </w:rPr>
        <w:t xml:space="preserve"> approach was</w:t>
      </w:r>
      <w:r w:rsidR="00EC76E0">
        <w:rPr>
          <w:rFonts w:ascii="Arial" w:hAnsi="Arial" w:cs="Arial"/>
          <w:color w:val="000000" w:themeColor="text1"/>
          <w:sz w:val="24"/>
          <w:szCs w:val="24"/>
        </w:rPr>
        <w:t xml:space="preserve"> later</w:t>
      </w:r>
      <w:r w:rsidRPr="006124AB">
        <w:rPr>
          <w:rFonts w:ascii="Arial" w:hAnsi="Arial" w:cs="Arial"/>
          <w:color w:val="000000" w:themeColor="text1"/>
          <w:sz w:val="24"/>
          <w:szCs w:val="24"/>
        </w:rPr>
        <w:t xml:space="preserve"> discarded in favour of a more abstract</w:t>
      </w:r>
      <w:r w:rsidR="0062139F">
        <w:rPr>
          <w:rFonts w:ascii="Arial" w:hAnsi="Arial" w:cs="Arial"/>
          <w:color w:val="000000" w:themeColor="text1"/>
          <w:sz w:val="24"/>
          <w:szCs w:val="24"/>
        </w:rPr>
        <w:t xml:space="preserve"> technique</w:t>
      </w:r>
      <w:r w:rsidRPr="006124AB">
        <w:rPr>
          <w:rFonts w:ascii="Arial" w:hAnsi="Arial" w:cs="Arial"/>
          <w:color w:val="000000" w:themeColor="text1"/>
          <w:sz w:val="24"/>
          <w:szCs w:val="24"/>
        </w:rPr>
        <w:t xml:space="preserve">, </w:t>
      </w:r>
      <w:r w:rsidR="00EC76E0">
        <w:rPr>
          <w:rFonts w:ascii="Arial" w:hAnsi="Arial" w:cs="Arial"/>
          <w:color w:val="000000" w:themeColor="text1"/>
          <w:sz w:val="24"/>
          <w:szCs w:val="24"/>
        </w:rPr>
        <w:t xml:space="preserve">but </w:t>
      </w:r>
      <w:r w:rsidR="0062139F">
        <w:rPr>
          <w:rFonts w:ascii="Arial" w:hAnsi="Arial" w:cs="Arial"/>
          <w:color w:val="000000" w:themeColor="text1"/>
          <w:sz w:val="24"/>
          <w:szCs w:val="24"/>
        </w:rPr>
        <w:t>some</w:t>
      </w:r>
      <w:r w:rsidRPr="006124AB">
        <w:rPr>
          <w:rFonts w:ascii="Arial" w:hAnsi="Arial" w:cs="Arial"/>
          <w:color w:val="000000" w:themeColor="text1"/>
          <w:sz w:val="24"/>
          <w:szCs w:val="24"/>
        </w:rPr>
        <w:t xml:space="preserve"> </w:t>
      </w:r>
      <w:r w:rsidRPr="0062139F">
        <w:rPr>
          <w:rFonts w:ascii="Arial" w:hAnsi="Arial" w:cs="Arial"/>
          <w:color w:val="000000" w:themeColor="text1"/>
          <w:sz w:val="24"/>
          <w:szCs w:val="24"/>
        </w:rPr>
        <w:t>drawings can still be made out</w:t>
      </w:r>
      <w:r w:rsidR="00410069" w:rsidRPr="0062139F">
        <w:rPr>
          <w:rFonts w:ascii="Arial" w:hAnsi="Arial" w:cs="Arial"/>
          <w:color w:val="000000" w:themeColor="text1"/>
          <w:sz w:val="24"/>
          <w:szCs w:val="24"/>
        </w:rPr>
        <w:t xml:space="preserve"> </w:t>
      </w:r>
      <w:r w:rsidRPr="0062139F">
        <w:rPr>
          <w:rFonts w:ascii="Arial" w:hAnsi="Arial" w:cs="Arial"/>
          <w:color w:val="000000" w:themeColor="text1"/>
          <w:sz w:val="24"/>
          <w:szCs w:val="24"/>
        </w:rPr>
        <w:t xml:space="preserve">under </w:t>
      </w:r>
      <w:r w:rsidRPr="006124AB">
        <w:rPr>
          <w:rFonts w:ascii="Arial" w:hAnsi="Arial" w:cs="Arial"/>
          <w:color w:val="000000" w:themeColor="text1"/>
          <w:sz w:val="24"/>
          <w:szCs w:val="24"/>
        </w:rPr>
        <w:t xml:space="preserve">layers of paint.  </w:t>
      </w:r>
    </w:p>
    <w:p w14:paraId="254C45AC" w14:textId="7B3FFBBD" w:rsidR="00011084" w:rsidRPr="006124AB" w:rsidRDefault="00803568" w:rsidP="001739A1">
      <w:pPr>
        <w:rPr>
          <w:rFonts w:ascii="Arial" w:hAnsi="Arial" w:cs="Arial"/>
          <w:sz w:val="24"/>
          <w:szCs w:val="24"/>
        </w:rPr>
      </w:pPr>
      <w:r w:rsidRPr="006124AB">
        <w:rPr>
          <w:rFonts w:ascii="Arial" w:hAnsi="Arial" w:cs="Arial"/>
          <w:color w:val="000000" w:themeColor="text1"/>
          <w:sz w:val="24"/>
          <w:szCs w:val="24"/>
        </w:rPr>
        <w:t xml:space="preserve">The process of map-making has also inspired </w:t>
      </w:r>
      <w:r w:rsidR="00AB6995" w:rsidRPr="006124AB">
        <w:rPr>
          <w:rFonts w:ascii="Arial" w:hAnsi="Arial" w:cs="Arial"/>
          <w:color w:val="000000" w:themeColor="text1"/>
          <w:sz w:val="24"/>
          <w:szCs w:val="24"/>
        </w:rPr>
        <w:t>this new series</w:t>
      </w:r>
      <w:r w:rsidRPr="006124AB">
        <w:rPr>
          <w:rFonts w:ascii="Arial" w:hAnsi="Arial" w:cs="Arial"/>
          <w:color w:val="000000" w:themeColor="text1"/>
          <w:sz w:val="24"/>
          <w:szCs w:val="24"/>
        </w:rPr>
        <w:t>. Techniques of drawing and painting on vellum (</w:t>
      </w:r>
      <w:r w:rsidR="00015A7E" w:rsidRPr="006124AB">
        <w:rPr>
          <w:rFonts w:ascii="Arial" w:hAnsi="Arial" w:cs="Arial"/>
          <w:color w:val="000000" w:themeColor="text1"/>
          <w:sz w:val="24"/>
          <w:szCs w:val="24"/>
        </w:rPr>
        <w:t>calfskin</w:t>
      </w:r>
      <w:r w:rsidRPr="006124AB">
        <w:rPr>
          <w:rFonts w:ascii="Arial" w:hAnsi="Arial" w:cs="Arial"/>
          <w:color w:val="000000" w:themeColor="text1"/>
          <w:sz w:val="24"/>
          <w:szCs w:val="24"/>
        </w:rPr>
        <w:t>)</w:t>
      </w:r>
      <w:r w:rsidR="00AB6995" w:rsidRPr="006124AB">
        <w:rPr>
          <w:rFonts w:ascii="Arial" w:hAnsi="Arial" w:cs="Arial"/>
          <w:color w:val="000000" w:themeColor="text1"/>
          <w:sz w:val="24"/>
          <w:szCs w:val="24"/>
        </w:rPr>
        <w:t xml:space="preserve"> that were commonly u</w:t>
      </w:r>
      <w:r w:rsidR="0062139F">
        <w:rPr>
          <w:rFonts w:ascii="Arial" w:hAnsi="Arial" w:cs="Arial"/>
          <w:color w:val="000000" w:themeColor="text1"/>
          <w:sz w:val="24"/>
          <w:szCs w:val="24"/>
        </w:rPr>
        <w:t>sed</w:t>
      </w:r>
      <w:r w:rsidR="00AB6995" w:rsidRPr="006124AB">
        <w:rPr>
          <w:rFonts w:ascii="Arial" w:hAnsi="Arial" w:cs="Arial"/>
          <w:color w:val="000000" w:themeColor="text1"/>
          <w:sz w:val="24"/>
          <w:szCs w:val="24"/>
        </w:rPr>
        <w:t xml:space="preserve"> in historic map-making ha</w:t>
      </w:r>
      <w:r w:rsidR="0062139F">
        <w:rPr>
          <w:rFonts w:ascii="Arial" w:hAnsi="Arial" w:cs="Arial"/>
          <w:color w:val="000000" w:themeColor="text1"/>
          <w:sz w:val="24"/>
          <w:szCs w:val="24"/>
        </w:rPr>
        <w:t xml:space="preserve">ve </w:t>
      </w:r>
      <w:r w:rsidR="00AB6995" w:rsidRPr="006124AB">
        <w:rPr>
          <w:rFonts w:ascii="Arial" w:hAnsi="Arial" w:cs="Arial"/>
          <w:color w:val="000000" w:themeColor="text1"/>
          <w:sz w:val="24"/>
          <w:szCs w:val="24"/>
        </w:rPr>
        <w:t>led to a difference in approach</w:t>
      </w:r>
      <w:r w:rsidR="0029056B" w:rsidRPr="006124AB">
        <w:rPr>
          <w:rFonts w:ascii="Arial" w:hAnsi="Arial" w:cs="Arial"/>
          <w:color w:val="000000" w:themeColor="text1"/>
          <w:sz w:val="24"/>
          <w:szCs w:val="24"/>
        </w:rPr>
        <w:t xml:space="preserve">, </w:t>
      </w:r>
      <w:r w:rsidR="0029056B" w:rsidRPr="006124AB">
        <w:rPr>
          <w:rFonts w:ascii="Arial" w:hAnsi="Arial" w:cs="Arial"/>
          <w:sz w:val="24"/>
          <w:szCs w:val="24"/>
        </w:rPr>
        <w:t xml:space="preserve">eschewing </w:t>
      </w:r>
      <w:r w:rsidR="0062139F">
        <w:rPr>
          <w:rFonts w:ascii="Arial" w:hAnsi="Arial" w:cs="Arial"/>
          <w:sz w:val="24"/>
          <w:szCs w:val="24"/>
        </w:rPr>
        <w:t xml:space="preserve">the </w:t>
      </w:r>
      <w:r w:rsidR="0029056B" w:rsidRPr="006124AB">
        <w:rPr>
          <w:rFonts w:ascii="Arial" w:hAnsi="Arial" w:cs="Arial"/>
          <w:sz w:val="24"/>
          <w:szCs w:val="24"/>
        </w:rPr>
        <w:t>digital processing that ha</w:t>
      </w:r>
      <w:r w:rsidR="00EC76E0">
        <w:rPr>
          <w:rFonts w:ascii="Arial" w:hAnsi="Arial" w:cs="Arial"/>
          <w:sz w:val="24"/>
          <w:szCs w:val="24"/>
        </w:rPr>
        <w:t>s</w:t>
      </w:r>
      <w:r w:rsidR="0029056B" w:rsidRPr="006124AB">
        <w:rPr>
          <w:rFonts w:ascii="Arial" w:hAnsi="Arial" w:cs="Arial"/>
          <w:sz w:val="24"/>
          <w:szCs w:val="24"/>
        </w:rPr>
        <w:t xml:space="preserve"> categorised </w:t>
      </w:r>
      <w:r w:rsidR="0062139F">
        <w:rPr>
          <w:rFonts w:ascii="Arial" w:hAnsi="Arial" w:cs="Arial"/>
          <w:sz w:val="24"/>
          <w:szCs w:val="24"/>
        </w:rPr>
        <w:t>much</w:t>
      </w:r>
      <w:r w:rsidR="00807DDD">
        <w:rPr>
          <w:rFonts w:ascii="Arial" w:hAnsi="Arial" w:cs="Arial"/>
          <w:sz w:val="24"/>
          <w:szCs w:val="24"/>
        </w:rPr>
        <w:t xml:space="preserve"> of</w:t>
      </w:r>
      <w:r w:rsidR="0029056B" w:rsidRPr="006124AB">
        <w:rPr>
          <w:rFonts w:ascii="Arial" w:hAnsi="Arial" w:cs="Arial"/>
          <w:sz w:val="24"/>
          <w:szCs w:val="24"/>
        </w:rPr>
        <w:t xml:space="preserve"> their </w:t>
      </w:r>
      <w:r w:rsidR="0062139F">
        <w:rPr>
          <w:rFonts w:ascii="Arial" w:hAnsi="Arial" w:cs="Arial"/>
          <w:sz w:val="24"/>
          <w:szCs w:val="24"/>
        </w:rPr>
        <w:t xml:space="preserve">previous </w:t>
      </w:r>
      <w:r w:rsidR="0029056B" w:rsidRPr="006124AB">
        <w:rPr>
          <w:rFonts w:ascii="Arial" w:hAnsi="Arial" w:cs="Arial"/>
          <w:sz w:val="24"/>
          <w:szCs w:val="24"/>
        </w:rPr>
        <w:t>work.</w:t>
      </w:r>
      <w:r w:rsidR="008C5D6C">
        <w:rPr>
          <w:rFonts w:ascii="Arial" w:hAnsi="Arial" w:cs="Arial"/>
          <w:sz w:val="24"/>
          <w:szCs w:val="24"/>
        </w:rPr>
        <w:t xml:space="preserve"> </w:t>
      </w:r>
      <w:r w:rsidR="008C5D6C" w:rsidRPr="008C5D6C">
        <w:rPr>
          <w:rFonts w:ascii="Helvetica Neue" w:hAnsi="Helvetica Neue"/>
          <w:color w:val="000000" w:themeColor="text1"/>
          <w:shd w:val="clear" w:color="auto" w:fill="FFFFFF"/>
        </w:rPr>
        <w:t>Water-based gouache, egg tempera and powdered mushroom have been favoured over acrylic. The works are also considerably lighter in tone, a departure from earlier work such as </w:t>
      </w:r>
      <w:r w:rsidR="008C5D6C" w:rsidRPr="008C5D6C">
        <w:rPr>
          <w:rFonts w:ascii="Helvetica Neue" w:hAnsi="Helvetica Neue"/>
          <w:i/>
          <w:iCs/>
          <w:color w:val="000000" w:themeColor="text1"/>
          <w:shd w:val="clear" w:color="auto" w:fill="FFFFFF"/>
        </w:rPr>
        <w:t xml:space="preserve">Kid </w:t>
      </w:r>
      <w:proofErr w:type="gramStart"/>
      <w:r w:rsidR="008C5D6C" w:rsidRPr="008C5D6C">
        <w:rPr>
          <w:rFonts w:ascii="Helvetica Neue" w:hAnsi="Helvetica Neue"/>
          <w:i/>
          <w:iCs/>
          <w:color w:val="000000" w:themeColor="text1"/>
          <w:shd w:val="clear" w:color="auto" w:fill="FFFFFF"/>
        </w:rPr>
        <w:t>A</w:t>
      </w:r>
      <w:proofErr w:type="gramEnd"/>
      <w:r w:rsidR="008C5D6C" w:rsidRPr="008C5D6C">
        <w:rPr>
          <w:rFonts w:ascii="Helvetica Neue" w:hAnsi="Helvetica Neue"/>
          <w:i/>
          <w:iCs/>
          <w:color w:val="000000" w:themeColor="text1"/>
          <w:shd w:val="clear" w:color="auto" w:fill="FFFFFF"/>
        </w:rPr>
        <w:t xml:space="preserve"> </w:t>
      </w:r>
      <w:proofErr w:type="spellStart"/>
      <w:r w:rsidR="008C5D6C" w:rsidRPr="008C5D6C">
        <w:rPr>
          <w:rFonts w:ascii="Helvetica Neue" w:hAnsi="Helvetica Neue"/>
          <w:i/>
          <w:iCs/>
          <w:color w:val="000000" w:themeColor="text1"/>
          <w:shd w:val="clear" w:color="auto" w:fill="FFFFFF"/>
        </w:rPr>
        <w:t>Mnesia</w:t>
      </w:r>
      <w:proofErr w:type="spellEnd"/>
      <w:r w:rsidR="008C5D6C" w:rsidRPr="008C5D6C">
        <w:rPr>
          <w:rFonts w:ascii="Helvetica Neue" w:hAnsi="Helvetica Neue"/>
          <w:color w:val="000000" w:themeColor="text1"/>
          <w:shd w:val="clear" w:color="auto" w:fill="FFFFFF"/>
        </w:rPr>
        <w:t>, with explosions of blue and a focus on gold, again influenced by the gold-leaf paint of centuries-old maps</w:t>
      </w:r>
      <w:r w:rsidR="00AB6995" w:rsidRPr="008C5D6C">
        <w:rPr>
          <w:rFonts w:ascii="Arial" w:hAnsi="Arial" w:cs="Arial"/>
          <w:color w:val="000000" w:themeColor="text1"/>
          <w:sz w:val="24"/>
          <w:szCs w:val="24"/>
        </w:rPr>
        <w:t xml:space="preserve">. </w:t>
      </w:r>
    </w:p>
    <w:p w14:paraId="5E4B2BD3" w14:textId="25EE63CB" w:rsidR="00410069" w:rsidRPr="006124AB" w:rsidRDefault="00410069" w:rsidP="001739A1">
      <w:pPr>
        <w:rPr>
          <w:rFonts w:ascii="Arial" w:hAnsi="Arial" w:cs="Arial"/>
          <w:sz w:val="24"/>
          <w:szCs w:val="24"/>
        </w:rPr>
      </w:pPr>
      <w:r w:rsidRPr="006124AB">
        <w:rPr>
          <w:rFonts w:ascii="Arial" w:hAnsi="Arial" w:cs="Arial"/>
          <w:sz w:val="24"/>
          <w:szCs w:val="24"/>
        </w:rPr>
        <w:t>Reflecting on these materials, Yorke likened the art sessions to the process of making music</w:t>
      </w:r>
      <w:r w:rsidR="003D081A" w:rsidRPr="006124AB">
        <w:rPr>
          <w:rFonts w:ascii="Arial" w:hAnsi="Arial" w:cs="Arial"/>
          <w:sz w:val="24"/>
          <w:szCs w:val="24"/>
        </w:rPr>
        <w:t>, saying</w:t>
      </w:r>
      <w:r w:rsidRPr="006124AB">
        <w:rPr>
          <w:rFonts w:ascii="Arial" w:hAnsi="Arial" w:cs="Arial"/>
          <w:sz w:val="24"/>
          <w:szCs w:val="24"/>
        </w:rPr>
        <w:t xml:space="preserve"> </w:t>
      </w:r>
      <w:r w:rsidR="003D081A" w:rsidRPr="006124AB">
        <w:rPr>
          <w:rFonts w:ascii="Arial" w:hAnsi="Arial" w:cs="Arial"/>
          <w:i/>
          <w:iCs/>
          <w:sz w:val="24"/>
          <w:szCs w:val="24"/>
        </w:rPr>
        <w:t>“th</w:t>
      </w:r>
      <w:r w:rsidRPr="006124AB">
        <w:rPr>
          <w:rFonts w:ascii="Arial" w:hAnsi="Arial" w:cs="Arial"/>
          <w:i/>
          <w:iCs/>
          <w:sz w:val="24"/>
          <w:szCs w:val="24"/>
        </w:rPr>
        <w:t>at was what I found incredibly exciting. It just stays active for so long… I became so conscious of the fact that the two processes are almost exactly the same”.</w:t>
      </w:r>
      <w:r w:rsidRPr="006124AB">
        <w:rPr>
          <w:rFonts w:ascii="Arial" w:hAnsi="Arial" w:cs="Arial"/>
          <w:sz w:val="24"/>
          <w:szCs w:val="24"/>
        </w:rPr>
        <w:t xml:space="preserve"> </w:t>
      </w:r>
      <w:r w:rsidR="0062139F">
        <w:rPr>
          <w:rFonts w:ascii="Arial" w:hAnsi="Arial" w:cs="Arial"/>
          <w:sz w:val="24"/>
          <w:szCs w:val="24"/>
        </w:rPr>
        <w:t>Observing</w:t>
      </w:r>
      <w:r w:rsidR="00225C97" w:rsidRPr="006124AB">
        <w:rPr>
          <w:rFonts w:ascii="Arial" w:hAnsi="Arial" w:cs="Arial"/>
          <w:sz w:val="24"/>
          <w:szCs w:val="24"/>
        </w:rPr>
        <w:t xml:space="preserve"> the similarities between music-making and art production, they have also both referred to themselves as a ‘two-piece’</w:t>
      </w:r>
      <w:r w:rsidR="0062139F">
        <w:rPr>
          <w:rFonts w:ascii="Arial" w:hAnsi="Arial" w:cs="Arial"/>
          <w:sz w:val="24"/>
          <w:szCs w:val="24"/>
        </w:rPr>
        <w:t xml:space="preserve">, </w:t>
      </w:r>
      <w:r w:rsidR="00EC76E0">
        <w:rPr>
          <w:rFonts w:ascii="Arial" w:hAnsi="Arial" w:cs="Arial"/>
          <w:sz w:val="24"/>
          <w:szCs w:val="24"/>
        </w:rPr>
        <w:t>working</w:t>
      </w:r>
      <w:r w:rsidR="0062139F">
        <w:rPr>
          <w:rFonts w:ascii="Arial" w:hAnsi="Arial" w:cs="Arial"/>
          <w:sz w:val="24"/>
          <w:szCs w:val="24"/>
        </w:rPr>
        <w:t xml:space="preserve"> side by side and </w:t>
      </w:r>
      <w:r w:rsidR="00225C97" w:rsidRPr="006124AB">
        <w:rPr>
          <w:rFonts w:ascii="Arial" w:hAnsi="Arial" w:cs="Arial"/>
          <w:sz w:val="24"/>
          <w:szCs w:val="24"/>
        </w:rPr>
        <w:t>respond</w:t>
      </w:r>
      <w:r w:rsidR="00EC76E0">
        <w:rPr>
          <w:rFonts w:ascii="Arial" w:hAnsi="Arial" w:cs="Arial"/>
          <w:sz w:val="24"/>
          <w:szCs w:val="24"/>
        </w:rPr>
        <w:t>ing</w:t>
      </w:r>
      <w:r w:rsidR="00225C97" w:rsidRPr="006124AB">
        <w:rPr>
          <w:rFonts w:ascii="Arial" w:hAnsi="Arial" w:cs="Arial"/>
          <w:sz w:val="24"/>
          <w:szCs w:val="24"/>
        </w:rPr>
        <w:t xml:space="preserve"> to each other’s work in real time.</w:t>
      </w:r>
      <w:r w:rsidR="004926E9" w:rsidRPr="006124AB">
        <w:rPr>
          <w:rFonts w:ascii="Arial" w:hAnsi="Arial" w:cs="Arial"/>
          <w:sz w:val="24"/>
          <w:szCs w:val="24"/>
        </w:rPr>
        <w:t xml:space="preserve"> </w:t>
      </w:r>
    </w:p>
    <w:p w14:paraId="37F8B397" w14:textId="3C3BCB9E" w:rsidR="003036F0" w:rsidRPr="006124AB" w:rsidRDefault="0062139F" w:rsidP="001739A1">
      <w:pPr>
        <w:rPr>
          <w:rFonts w:ascii="Arial" w:hAnsi="Arial" w:cs="Arial"/>
          <w:sz w:val="24"/>
          <w:szCs w:val="24"/>
        </w:rPr>
      </w:pPr>
      <w:r>
        <w:rPr>
          <w:rFonts w:ascii="Arial" w:hAnsi="Arial" w:cs="Arial"/>
          <w:sz w:val="24"/>
          <w:szCs w:val="24"/>
        </w:rPr>
        <w:t>In this</w:t>
      </w:r>
      <w:r w:rsidR="0029056B" w:rsidRPr="006124AB">
        <w:rPr>
          <w:rFonts w:ascii="Arial" w:hAnsi="Arial" w:cs="Arial"/>
          <w:sz w:val="24"/>
          <w:szCs w:val="24"/>
        </w:rPr>
        <w:t xml:space="preserve"> </w:t>
      </w:r>
      <w:r w:rsidR="00225C97" w:rsidRPr="006124AB">
        <w:rPr>
          <w:rFonts w:ascii="Arial" w:hAnsi="Arial" w:cs="Arial"/>
          <w:sz w:val="24"/>
          <w:szCs w:val="24"/>
        </w:rPr>
        <w:t xml:space="preserve">new </w:t>
      </w:r>
      <w:r w:rsidR="0029056B" w:rsidRPr="006124AB">
        <w:rPr>
          <w:rFonts w:ascii="Arial" w:hAnsi="Arial" w:cs="Arial"/>
          <w:sz w:val="24"/>
          <w:szCs w:val="24"/>
        </w:rPr>
        <w:t>method of working,</w:t>
      </w:r>
      <w:r w:rsidR="00FB7BD3" w:rsidRPr="006124AB">
        <w:rPr>
          <w:rFonts w:ascii="Arial" w:hAnsi="Arial" w:cs="Arial"/>
          <w:sz w:val="24"/>
          <w:szCs w:val="24"/>
        </w:rPr>
        <w:t xml:space="preserve"> the editing process is effectively withdrawn,</w:t>
      </w:r>
      <w:r w:rsidR="0029056B" w:rsidRPr="006124AB">
        <w:rPr>
          <w:rFonts w:ascii="Arial" w:hAnsi="Arial" w:cs="Arial"/>
          <w:sz w:val="24"/>
          <w:szCs w:val="24"/>
        </w:rPr>
        <w:t xml:space="preserve"> </w:t>
      </w:r>
      <w:r>
        <w:rPr>
          <w:rFonts w:ascii="Arial" w:hAnsi="Arial" w:cs="Arial"/>
          <w:sz w:val="24"/>
          <w:szCs w:val="24"/>
        </w:rPr>
        <w:t xml:space="preserve">but </w:t>
      </w:r>
      <w:r w:rsidR="0029056B" w:rsidRPr="006124AB">
        <w:rPr>
          <w:rFonts w:ascii="Arial" w:hAnsi="Arial" w:cs="Arial"/>
          <w:sz w:val="24"/>
          <w:szCs w:val="24"/>
        </w:rPr>
        <w:t>t</w:t>
      </w:r>
      <w:r w:rsidR="00011084" w:rsidRPr="006124AB">
        <w:rPr>
          <w:rFonts w:ascii="Arial" w:hAnsi="Arial" w:cs="Arial"/>
          <w:sz w:val="24"/>
          <w:szCs w:val="24"/>
        </w:rPr>
        <w:t>he paintings</w:t>
      </w:r>
      <w:r w:rsidR="0029056B" w:rsidRPr="006124AB">
        <w:rPr>
          <w:rFonts w:ascii="Arial" w:hAnsi="Arial" w:cs="Arial"/>
          <w:sz w:val="24"/>
          <w:szCs w:val="24"/>
        </w:rPr>
        <w:t xml:space="preserve"> </w:t>
      </w:r>
      <w:r w:rsidR="00011084" w:rsidRPr="006124AB">
        <w:rPr>
          <w:rFonts w:ascii="Arial" w:hAnsi="Arial" w:cs="Arial"/>
          <w:sz w:val="24"/>
          <w:szCs w:val="24"/>
        </w:rPr>
        <w:t xml:space="preserve">retain </w:t>
      </w:r>
      <w:r w:rsidR="0029056B" w:rsidRPr="006124AB">
        <w:rPr>
          <w:rFonts w:ascii="Arial" w:hAnsi="Arial" w:cs="Arial"/>
          <w:sz w:val="24"/>
          <w:szCs w:val="24"/>
        </w:rPr>
        <w:t xml:space="preserve">the </w:t>
      </w:r>
      <w:r w:rsidR="00011084" w:rsidRPr="006124AB">
        <w:rPr>
          <w:rFonts w:ascii="Arial" w:hAnsi="Arial" w:cs="Arial"/>
          <w:sz w:val="24"/>
          <w:szCs w:val="24"/>
        </w:rPr>
        <w:t>familiar motifs and thematic elements</w:t>
      </w:r>
      <w:r w:rsidR="003036F0" w:rsidRPr="006124AB">
        <w:rPr>
          <w:rFonts w:ascii="Arial" w:hAnsi="Arial" w:cs="Arial"/>
          <w:sz w:val="24"/>
          <w:szCs w:val="24"/>
        </w:rPr>
        <w:t xml:space="preserve"> that run throughout their artistic collaboration. From the stylised mountain backgrounds of </w:t>
      </w:r>
      <w:proofErr w:type="gramStart"/>
      <w:r w:rsidR="003036F0" w:rsidRPr="006124AB">
        <w:rPr>
          <w:rFonts w:ascii="Arial" w:hAnsi="Arial" w:cs="Arial"/>
          <w:i/>
          <w:iCs/>
          <w:sz w:val="24"/>
          <w:szCs w:val="24"/>
        </w:rPr>
        <w:t>Kid</w:t>
      </w:r>
      <w:proofErr w:type="gramEnd"/>
      <w:r w:rsidR="003036F0" w:rsidRPr="006124AB">
        <w:rPr>
          <w:rFonts w:ascii="Arial" w:hAnsi="Arial" w:cs="Arial"/>
          <w:i/>
          <w:iCs/>
          <w:sz w:val="24"/>
          <w:szCs w:val="24"/>
        </w:rPr>
        <w:t xml:space="preserve"> A</w:t>
      </w:r>
      <w:r w:rsidR="00F06748" w:rsidRPr="006124AB">
        <w:rPr>
          <w:rFonts w:ascii="Arial" w:hAnsi="Arial" w:cs="Arial"/>
          <w:i/>
          <w:iCs/>
          <w:sz w:val="24"/>
          <w:szCs w:val="24"/>
        </w:rPr>
        <w:t xml:space="preserve"> </w:t>
      </w:r>
      <w:r w:rsidR="00F06748" w:rsidRPr="006124AB">
        <w:rPr>
          <w:rFonts w:ascii="Arial" w:hAnsi="Arial" w:cs="Arial"/>
          <w:sz w:val="24"/>
          <w:szCs w:val="24"/>
        </w:rPr>
        <w:t>(2000)</w:t>
      </w:r>
      <w:r w:rsidR="003036F0" w:rsidRPr="006124AB">
        <w:rPr>
          <w:rFonts w:ascii="Arial" w:hAnsi="Arial" w:cs="Arial"/>
          <w:sz w:val="24"/>
          <w:szCs w:val="24"/>
        </w:rPr>
        <w:t xml:space="preserve">, to the twisted branches of </w:t>
      </w:r>
      <w:r w:rsidR="003036F0" w:rsidRPr="006124AB">
        <w:rPr>
          <w:rFonts w:ascii="Arial" w:hAnsi="Arial" w:cs="Arial"/>
          <w:i/>
          <w:iCs/>
          <w:sz w:val="24"/>
          <w:szCs w:val="24"/>
        </w:rPr>
        <w:t>The King of Limbs</w:t>
      </w:r>
      <w:r w:rsidR="00F06748" w:rsidRPr="006124AB">
        <w:rPr>
          <w:rFonts w:ascii="Arial" w:hAnsi="Arial" w:cs="Arial"/>
          <w:sz w:val="24"/>
          <w:szCs w:val="24"/>
        </w:rPr>
        <w:t xml:space="preserve"> (2011)</w:t>
      </w:r>
      <w:r w:rsidR="003036F0" w:rsidRPr="006124AB">
        <w:rPr>
          <w:rFonts w:ascii="Arial" w:hAnsi="Arial" w:cs="Arial"/>
          <w:sz w:val="24"/>
          <w:szCs w:val="24"/>
        </w:rPr>
        <w:t xml:space="preserve">, and the winding river-like roads of </w:t>
      </w:r>
      <w:r w:rsidR="003036F0" w:rsidRPr="006124AB">
        <w:rPr>
          <w:rFonts w:ascii="Arial" w:hAnsi="Arial" w:cs="Arial"/>
          <w:i/>
          <w:iCs/>
          <w:sz w:val="24"/>
          <w:szCs w:val="24"/>
        </w:rPr>
        <w:t>OK Computer</w:t>
      </w:r>
      <w:r w:rsidR="00F06748" w:rsidRPr="006124AB">
        <w:rPr>
          <w:rFonts w:ascii="Arial" w:hAnsi="Arial" w:cs="Arial"/>
          <w:i/>
          <w:iCs/>
          <w:sz w:val="24"/>
          <w:szCs w:val="24"/>
        </w:rPr>
        <w:t xml:space="preserve"> </w:t>
      </w:r>
      <w:r w:rsidR="00F06748" w:rsidRPr="006124AB">
        <w:rPr>
          <w:rFonts w:ascii="Arial" w:hAnsi="Arial" w:cs="Arial"/>
          <w:sz w:val="24"/>
          <w:szCs w:val="24"/>
        </w:rPr>
        <w:t>(1997)</w:t>
      </w:r>
      <w:r w:rsidR="003036F0" w:rsidRPr="006124AB">
        <w:rPr>
          <w:rFonts w:ascii="Arial" w:hAnsi="Arial" w:cs="Arial"/>
          <w:sz w:val="24"/>
          <w:szCs w:val="24"/>
        </w:rPr>
        <w:t xml:space="preserve">, </w:t>
      </w:r>
      <w:r>
        <w:rPr>
          <w:rFonts w:ascii="Arial" w:hAnsi="Arial" w:cs="Arial"/>
          <w:sz w:val="24"/>
          <w:szCs w:val="24"/>
        </w:rPr>
        <w:t>‘</w:t>
      </w:r>
      <w:r w:rsidR="003036F0" w:rsidRPr="0062139F">
        <w:rPr>
          <w:rFonts w:ascii="Arial" w:hAnsi="Arial" w:cs="Arial"/>
          <w:sz w:val="24"/>
          <w:szCs w:val="24"/>
        </w:rPr>
        <w:t>The Crow Flies</w:t>
      </w:r>
      <w:r>
        <w:rPr>
          <w:rFonts w:ascii="Arial" w:hAnsi="Arial" w:cs="Arial"/>
          <w:sz w:val="24"/>
          <w:szCs w:val="24"/>
        </w:rPr>
        <w:t>’</w:t>
      </w:r>
      <w:r w:rsidR="003036F0" w:rsidRPr="006124AB">
        <w:rPr>
          <w:rFonts w:ascii="Arial" w:hAnsi="Arial" w:cs="Arial"/>
          <w:sz w:val="24"/>
          <w:szCs w:val="24"/>
        </w:rPr>
        <w:t xml:space="preserve"> </w:t>
      </w:r>
      <w:r>
        <w:rPr>
          <w:rFonts w:ascii="Arial" w:hAnsi="Arial" w:cs="Arial"/>
          <w:sz w:val="24"/>
          <w:szCs w:val="24"/>
        </w:rPr>
        <w:t>is a continuation of a</w:t>
      </w:r>
      <w:r w:rsidR="0029056B" w:rsidRPr="006124AB">
        <w:rPr>
          <w:rFonts w:ascii="Arial" w:hAnsi="Arial" w:cs="Arial"/>
          <w:sz w:val="24"/>
          <w:szCs w:val="24"/>
        </w:rPr>
        <w:t xml:space="preserve"> journey into</w:t>
      </w:r>
      <w:r w:rsidR="003036F0" w:rsidRPr="006124AB">
        <w:rPr>
          <w:rFonts w:ascii="Arial" w:hAnsi="Arial" w:cs="Arial"/>
          <w:sz w:val="24"/>
          <w:szCs w:val="24"/>
        </w:rPr>
        <w:t xml:space="preserve"> a visual dreamlike landscape that has been charted for almost </w:t>
      </w:r>
      <w:r>
        <w:rPr>
          <w:rFonts w:ascii="Arial" w:hAnsi="Arial" w:cs="Arial"/>
          <w:sz w:val="24"/>
          <w:szCs w:val="24"/>
        </w:rPr>
        <w:t>30</w:t>
      </w:r>
      <w:r w:rsidR="003036F0" w:rsidRPr="006124AB">
        <w:rPr>
          <w:rFonts w:ascii="Arial" w:hAnsi="Arial" w:cs="Arial"/>
          <w:sz w:val="24"/>
          <w:szCs w:val="24"/>
        </w:rPr>
        <w:t xml:space="preserve"> years. </w:t>
      </w:r>
    </w:p>
    <w:p w14:paraId="5EEA4E2C" w14:textId="6022297A" w:rsidR="00D412B6" w:rsidRPr="006124AB" w:rsidRDefault="00011084" w:rsidP="001739A1">
      <w:pPr>
        <w:rPr>
          <w:rFonts w:ascii="Arial" w:hAnsi="Arial" w:cs="Arial"/>
          <w:color w:val="000000" w:themeColor="text1"/>
          <w:sz w:val="24"/>
          <w:szCs w:val="24"/>
        </w:rPr>
      </w:pPr>
      <w:r w:rsidRPr="006124AB">
        <w:rPr>
          <w:rFonts w:ascii="Arial" w:hAnsi="Arial" w:cs="Arial"/>
          <w:color w:val="000000" w:themeColor="text1"/>
          <w:sz w:val="24"/>
          <w:szCs w:val="24"/>
        </w:rPr>
        <w:t>The exhibition will also include a Flemish woven tapestry</w:t>
      </w:r>
      <w:r w:rsidR="0062139F">
        <w:rPr>
          <w:rFonts w:ascii="Arial" w:hAnsi="Arial" w:cs="Arial"/>
          <w:color w:val="000000" w:themeColor="text1"/>
          <w:sz w:val="24"/>
          <w:szCs w:val="24"/>
        </w:rPr>
        <w:t xml:space="preserve"> of one of the key paintings</w:t>
      </w:r>
      <w:r w:rsidRPr="006124AB">
        <w:rPr>
          <w:rFonts w:ascii="Arial" w:hAnsi="Arial" w:cs="Arial"/>
          <w:color w:val="000000" w:themeColor="text1"/>
          <w:sz w:val="24"/>
          <w:szCs w:val="24"/>
        </w:rPr>
        <w:t>, commissioned by the artists to celebrate the album’s one-year anniversary.</w:t>
      </w:r>
    </w:p>
    <w:p w14:paraId="3C38A7F5" w14:textId="38284CD4" w:rsidR="006124AB" w:rsidRPr="00873BDE" w:rsidRDefault="00873BDE" w:rsidP="001739A1">
      <w:pPr>
        <w:rPr>
          <w:rFonts w:ascii="Arial" w:hAnsi="Arial" w:cs="Arial"/>
          <w:color w:val="000000" w:themeColor="text1"/>
          <w:sz w:val="24"/>
          <w:szCs w:val="24"/>
        </w:rPr>
      </w:pPr>
      <w:r w:rsidRPr="00873BDE">
        <w:rPr>
          <w:rFonts w:ascii="Arial" w:hAnsi="Arial" w:cs="Arial"/>
          <w:color w:val="000000" w:themeColor="text1"/>
          <w:sz w:val="24"/>
          <w:szCs w:val="24"/>
        </w:rPr>
        <w:t xml:space="preserve">With over 20 works to include, the series will be exhibited in two parts. </w:t>
      </w:r>
    </w:p>
    <w:p w14:paraId="5123C164" w14:textId="3F196432" w:rsidR="006124AB" w:rsidRPr="006124AB" w:rsidRDefault="006124AB" w:rsidP="006124AB">
      <w:pPr>
        <w:shd w:val="clear" w:color="auto" w:fill="FFFFFF"/>
        <w:rPr>
          <w:rFonts w:ascii="Arial" w:eastAsia="Times New Roman" w:hAnsi="Arial" w:cs="Arial"/>
          <w:kern w:val="0"/>
          <w:sz w:val="24"/>
          <w:szCs w:val="24"/>
          <w:lang w:eastAsia="en-GB"/>
          <w14:ligatures w14:val="none"/>
        </w:rPr>
      </w:pPr>
      <w:r w:rsidRPr="00407370">
        <w:rPr>
          <w:rFonts w:ascii="Arial" w:eastAsia="Times New Roman" w:hAnsi="Arial" w:cs="Arial"/>
          <w:kern w:val="0"/>
          <w:sz w:val="24"/>
          <w:szCs w:val="24"/>
          <w:lang w:eastAsia="en-GB"/>
          <w14:ligatures w14:val="none"/>
        </w:rPr>
        <w:t xml:space="preserve">James Elwes, TIN MAN ART Director, says: </w:t>
      </w:r>
      <w:r w:rsidRPr="00407370">
        <w:rPr>
          <w:rFonts w:ascii="Arial" w:eastAsia="Times New Roman" w:hAnsi="Arial" w:cs="Arial"/>
          <w:i/>
          <w:iCs/>
          <w:kern w:val="0"/>
          <w:sz w:val="24"/>
          <w:szCs w:val="24"/>
          <w:lang w:eastAsia="en-GB"/>
          <w14:ligatures w14:val="none"/>
        </w:rPr>
        <w:t>“</w:t>
      </w:r>
      <w:r w:rsidRPr="006124AB">
        <w:rPr>
          <w:rFonts w:ascii="Arial" w:eastAsia="Times New Roman" w:hAnsi="Arial" w:cs="Arial"/>
          <w:i/>
          <w:iCs/>
          <w:kern w:val="0"/>
          <w:sz w:val="24"/>
          <w:szCs w:val="24"/>
          <w:lang w:eastAsia="en-GB"/>
          <w14:ligatures w14:val="none"/>
        </w:rPr>
        <w:t xml:space="preserve">Stanley Donwood and Thom Yorke’s 30-year artistic partnership has been culturally groundbreaking - and </w:t>
      </w:r>
      <w:r w:rsidR="0062139F">
        <w:rPr>
          <w:rFonts w:ascii="Arial" w:eastAsia="Times New Roman" w:hAnsi="Arial" w:cs="Arial"/>
          <w:i/>
          <w:iCs/>
          <w:kern w:val="0"/>
          <w:sz w:val="24"/>
          <w:szCs w:val="24"/>
          <w:lang w:eastAsia="en-GB"/>
          <w14:ligatures w14:val="none"/>
        </w:rPr>
        <w:t>‘</w:t>
      </w:r>
      <w:r w:rsidRPr="00900B1A">
        <w:rPr>
          <w:rFonts w:ascii="Arial" w:eastAsia="Times New Roman" w:hAnsi="Arial" w:cs="Arial"/>
          <w:kern w:val="0"/>
          <w:sz w:val="24"/>
          <w:szCs w:val="24"/>
          <w:lang w:eastAsia="en-GB"/>
          <w14:ligatures w14:val="none"/>
        </w:rPr>
        <w:t>The Crow Flies</w:t>
      </w:r>
      <w:r w:rsidR="0062139F">
        <w:rPr>
          <w:rFonts w:ascii="Arial" w:eastAsia="Times New Roman" w:hAnsi="Arial" w:cs="Arial"/>
          <w:kern w:val="0"/>
          <w:sz w:val="24"/>
          <w:szCs w:val="24"/>
          <w:lang w:eastAsia="en-GB"/>
          <w14:ligatures w14:val="none"/>
        </w:rPr>
        <w:t>’</w:t>
      </w:r>
      <w:r w:rsidRPr="00900B1A">
        <w:rPr>
          <w:rFonts w:ascii="Arial" w:eastAsia="Times New Roman" w:hAnsi="Arial" w:cs="Arial"/>
          <w:kern w:val="0"/>
          <w:sz w:val="24"/>
          <w:szCs w:val="24"/>
          <w:lang w:eastAsia="en-GB"/>
          <w14:ligatures w14:val="none"/>
        </w:rPr>
        <w:t xml:space="preserve"> </w:t>
      </w:r>
      <w:r w:rsidRPr="006124AB">
        <w:rPr>
          <w:rFonts w:ascii="Arial" w:eastAsia="Times New Roman" w:hAnsi="Arial" w:cs="Arial"/>
          <w:i/>
          <w:iCs/>
          <w:kern w:val="0"/>
          <w:sz w:val="24"/>
          <w:szCs w:val="24"/>
          <w:lang w:eastAsia="en-GB"/>
          <w14:ligatures w14:val="none"/>
        </w:rPr>
        <w:t>marks a momentous new chapter for them. This two</w:t>
      </w:r>
      <w:r w:rsidRPr="00407370">
        <w:rPr>
          <w:rFonts w:ascii="Arial" w:eastAsia="Times New Roman" w:hAnsi="Arial" w:cs="Arial"/>
          <w:i/>
          <w:iCs/>
          <w:kern w:val="0"/>
          <w:sz w:val="24"/>
          <w:szCs w:val="24"/>
          <w:lang w:eastAsia="en-GB"/>
          <w14:ligatures w14:val="none"/>
        </w:rPr>
        <w:t>-</w:t>
      </w:r>
      <w:r w:rsidRPr="006124AB">
        <w:rPr>
          <w:rFonts w:ascii="Arial" w:eastAsia="Times New Roman" w:hAnsi="Arial" w:cs="Arial"/>
          <w:i/>
          <w:iCs/>
          <w:kern w:val="0"/>
          <w:sz w:val="24"/>
          <w:szCs w:val="24"/>
          <w:lang w:eastAsia="en-GB"/>
          <w14:ligatures w14:val="none"/>
        </w:rPr>
        <w:t>part exhibition showcases that rarest of achievements: pure co-creation. The paintings, sublime illustrations of technical and mental virtuosity, are the result of two artists working together to build worlds in gouache and gold. At a time of deep discord, this show reminds us of the awesome power of collaboration and the oft-misused term ‘</w:t>
      </w:r>
      <w:proofErr w:type="gramStart"/>
      <w:r w:rsidRPr="006124AB">
        <w:rPr>
          <w:rFonts w:ascii="Arial" w:eastAsia="Times New Roman" w:hAnsi="Arial" w:cs="Arial"/>
          <w:i/>
          <w:iCs/>
          <w:kern w:val="0"/>
          <w:sz w:val="24"/>
          <w:szCs w:val="24"/>
          <w:lang w:eastAsia="en-GB"/>
          <w14:ligatures w14:val="none"/>
        </w:rPr>
        <w:t>genius’</w:t>
      </w:r>
      <w:proofErr w:type="gramEnd"/>
      <w:r w:rsidRPr="006124AB">
        <w:rPr>
          <w:rFonts w:ascii="Arial" w:eastAsia="Times New Roman" w:hAnsi="Arial" w:cs="Arial"/>
          <w:i/>
          <w:iCs/>
          <w:kern w:val="0"/>
          <w:sz w:val="24"/>
          <w:szCs w:val="24"/>
          <w:lang w:eastAsia="en-GB"/>
          <w14:ligatures w14:val="none"/>
        </w:rPr>
        <w:t>.</w:t>
      </w:r>
      <w:r w:rsidRPr="00407370">
        <w:rPr>
          <w:rFonts w:ascii="Arial" w:eastAsia="Times New Roman" w:hAnsi="Arial" w:cs="Arial"/>
          <w:i/>
          <w:iCs/>
          <w:kern w:val="0"/>
          <w:sz w:val="24"/>
          <w:szCs w:val="24"/>
          <w:lang w:eastAsia="en-GB"/>
          <w14:ligatures w14:val="none"/>
        </w:rPr>
        <w:t>”</w:t>
      </w:r>
    </w:p>
    <w:p w14:paraId="383B5393" w14:textId="63BEF09E" w:rsidR="006124AB" w:rsidRDefault="006124AB" w:rsidP="001739A1">
      <w:pPr>
        <w:rPr>
          <w:rFonts w:cstheme="minorHAnsi"/>
          <w:color w:val="FF0000"/>
          <w:sz w:val="24"/>
          <w:szCs w:val="24"/>
        </w:rPr>
      </w:pPr>
    </w:p>
    <w:p w14:paraId="6CEA595C" w14:textId="70AC919F" w:rsidR="006124AB" w:rsidRPr="00C951D8" w:rsidRDefault="006124AB" w:rsidP="00C951D8">
      <w:pPr>
        <w:rPr>
          <w:rFonts w:cstheme="minorHAnsi"/>
          <w:b/>
          <w:bCs/>
          <w:sz w:val="24"/>
          <w:szCs w:val="24"/>
          <w:u w:val="single"/>
        </w:rPr>
      </w:pPr>
      <w:r w:rsidRPr="00C951D8">
        <w:rPr>
          <w:rFonts w:cstheme="minorHAnsi"/>
          <w:b/>
          <w:bCs/>
          <w:sz w:val="24"/>
          <w:szCs w:val="24"/>
          <w:u w:val="single"/>
        </w:rPr>
        <w:t xml:space="preserve">NOTES TO EDITORS </w:t>
      </w:r>
    </w:p>
    <w:p w14:paraId="704383A4" w14:textId="5844F4FA" w:rsidR="006124AB" w:rsidRPr="00C951D8" w:rsidRDefault="00000000" w:rsidP="00C951D8">
      <w:pPr>
        <w:rPr>
          <w:rFonts w:cstheme="minorHAnsi"/>
          <w:b/>
          <w:bCs/>
          <w:color w:val="FF0000"/>
          <w:sz w:val="24"/>
          <w:szCs w:val="24"/>
        </w:rPr>
      </w:pPr>
      <w:hyperlink r:id="rId8" w:history="1">
        <w:r w:rsidR="00C951D8" w:rsidRPr="00883064">
          <w:rPr>
            <w:rStyle w:val="Hyperlink"/>
            <w:rFonts w:cstheme="minorHAnsi"/>
            <w:sz w:val="24"/>
            <w:szCs w:val="24"/>
          </w:rPr>
          <w:t>HIGH RESOLUTION IMAGES FOR MEDIA USE CAN BE DOWNLOADED HERE</w:t>
        </w:r>
      </w:hyperlink>
      <w:r w:rsidR="00C951D8" w:rsidRPr="00C951D8">
        <w:rPr>
          <w:rFonts w:cstheme="minorHAnsi"/>
          <w:color w:val="FF0000"/>
          <w:sz w:val="24"/>
          <w:szCs w:val="24"/>
        </w:rPr>
        <w:t xml:space="preserve"> </w:t>
      </w:r>
    </w:p>
    <w:p w14:paraId="0EEA6DED" w14:textId="7E376908" w:rsidR="006124AB" w:rsidRPr="00184799" w:rsidRDefault="00EC76E0" w:rsidP="006124AB">
      <w:pPr>
        <w:pStyle w:val="NoSpacing"/>
        <w:jc w:val="both"/>
        <w:rPr>
          <w:rFonts w:cstheme="minorHAnsi"/>
          <w:b/>
          <w:color w:val="000000" w:themeColor="text1"/>
        </w:rPr>
      </w:pPr>
      <w:r>
        <w:rPr>
          <w:rFonts w:cstheme="minorHAnsi"/>
          <w:b/>
          <w:i/>
          <w:iCs/>
          <w:color w:val="000000" w:themeColor="text1"/>
        </w:rPr>
        <w:t>‘The Crow Flies’</w:t>
      </w:r>
      <w:r w:rsidR="006124AB" w:rsidRPr="00184799">
        <w:rPr>
          <w:rFonts w:cstheme="minorHAnsi"/>
          <w:b/>
          <w:color w:val="000000" w:themeColor="text1"/>
        </w:rPr>
        <w:t xml:space="preserve"> is presented by TIN MAN ART</w:t>
      </w:r>
    </w:p>
    <w:p w14:paraId="5287C988" w14:textId="62D58921" w:rsidR="006124AB" w:rsidRPr="00184799" w:rsidRDefault="00272861" w:rsidP="006124AB">
      <w:pPr>
        <w:pStyle w:val="NoSpacing"/>
        <w:jc w:val="both"/>
        <w:rPr>
          <w:rFonts w:cstheme="minorHAnsi"/>
          <w:b/>
          <w:color w:val="000000" w:themeColor="text1"/>
        </w:rPr>
      </w:pPr>
      <w:bookmarkStart w:id="0" w:name="_Hlk139990140"/>
      <w:r>
        <w:rPr>
          <w:rFonts w:cstheme="minorHAnsi"/>
          <w:b/>
          <w:color w:val="000000" w:themeColor="text1"/>
        </w:rPr>
        <w:t>4 Cromwell Place, London SW7 2JE</w:t>
      </w:r>
    </w:p>
    <w:bookmarkEnd w:id="0"/>
    <w:p w14:paraId="10612F57" w14:textId="4A440AF2" w:rsidR="00272861" w:rsidRPr="00184799" w:rsidRDefault="006124AB" w:rsidP="006124AB">
      <w:pPr>
        <w:pStyle w:val="NoSpacing"/>
        <w:jc w:val="both"/>
        <w:rPr>
          <w:rFonts w:cstheme="minorHAnsi"/>
          <w:b/>
          <w:color w:val="000000" w:themeColor="text1"/>
        </w:rPr>
      </w:pPr>
      <w:r w:rsidRPr="00184799">
        <w:rPr>
          <w:rFonts w:cstheme="minorHAnsi"/>
          <w:b/>
          <w:color w:val="000000" w:themeColor="text1"/>
        </w:rPr>
        <w:t xml:space="preserve"> </w:t>
      </w:r>
    </w:p>
    <w:p w14:paraId="24EAB36A" w14:textId="15DE3033" w:rsidR="006124AB" w:rsidRPr="00184799" w:rsidRDefault="006124AB" w:rsidP="006124AB">
      <w:pPr>
        <w:pStyle w:val="NoSpacing"/>
        <w:jc w:val="both"/>
        <w:rPr>
          <w:rFonts w:cstheme="minorHAnsi"/>
          <w:b/>
          <w:color w:val="000000" w:themeColor="text1"/>
        </w:rPr>
      </w:pPr>
      <w:r w:rsidRPr="00184799">
        <w:rPr>
          <w:rFonts w:cstheme="minorHAnsi"/>
          <w:b/>
          <w:color w:val="000000" w:themeColor="text1"/>
        </w:rPr>
        <w:t>Public Opening Hours</w:t>
      </w:r>
      <w:r w:rsidR="00873BDE">
        <w:rPr>
          <w:rFonts w:cstheme="minorHAnsi"/>
          <w:b/>
          <w:color w:val="000000" w:themeColor="text1"/>
        </w:rPr>
        <w:t>:</w:t>
      </w:r>
      <w:r w:rsidRPr="00184799">
        <w:rPr>
          <w:rFonts w:cstheme="minorHAnsi"/>
          <w:b/>
          <w:color w:val="000000" w:themeColor="text1"/>
        </w:rPr>
        <w:t xml:space="preserve"> </w:t>
      </w:r>
    </w:p>
    <w:p w14:paraId="0068977C" w14:textId="2E71C5D3" w:rsidR="006124AB" w:rsidRDefault="00873BDE" w:rsidP="002845B4">
      <w:pPr>
        <w:pStyle w:val="NoSpacing"/>
        <w:numPr>
          <w:ilvl w:val="0"/>
          <w:numId w:val="1"/>
        </w:numPr>
        <w:jc w:val="both"/>
        <w:rPr>
          <w:rFonts w:cstheme="minorHAnsi"/>
          <w:b/>
          <w:color w:val="000000" w:themeColor="text1"/>
        </w:rPr>
      </w:pPr>
      <w:r>
        <w:rPr>
          <w:rFonts w:cstheme="minorHAnsi"/>
          <w:b/>
          <w:color w:val="000000" w:themeColor="text1"/>
        </w:rPr>
        <w:t xml:space="preserve">Wednesday to Saturday 11am – 7pm </w:t>
      </w:r>
    </w:p>
    <w:p w14:paraId="62CDF468" w14:textId="1366AC9B" w:rsidR="00873BDE" w:rsidRDefault="00873BDE" w:rsidP="002845B4">
      <w:pPr>
        <w:pStyle w:val="NoSpacing"/>
        <w:numPr>
          <w:ilvl w:val="0"/>
          <w:numId w:val="1"/>
        </w:numPr>
        <w:jc w:val="both"/>
        <w:rPr>
          <w:rFonts w:cstheme="minorHAnsi"/>
          <w:b/>
          <w:color w:val="000000" w:themeColor="text1"/>
        </w:rPr>
      </w:pPr>
      <w:r>
        <w:rPr>
          <w:rFonts w:cstheme="minorHAnsi"/>
          <w:b/>
          <w:color w:val="000000" w:themeColor="text1"/>
        </w:rPr>
        <w:t>Sunday 11am – 4pm</w:t>
      </w:r>
    </w:p>
    <w:p w14:paraId="241C522C" w14:textId="77777777" w:rsidR="002845B4" w:rsidRPr="002845B4" w:rsidRDefault="002845B4" w:rsidP="002845B4">
      <w:pPr>
        <w:pStyle w:val="NoSpacing"/>
        <w:jc w:val="both"/>
        <w:rPr>
          <w:rFonts w:cstheme="minorHAnsi"/>
          <w:b/>
          <w:color w:val="000000" w:themeColor="text1"/>
        </w:rPr>
      </w:pPr>
    </w:p>
    <w:p w14:paraId="093FF0F6" w14:textId="2322A099" w:rsidR="006124AB" w:rsidRDefault="00873BDE" w:rsidP="006124AB">
      <w:pPr>
        <w:pStyle w:val="NoSpacing"/>
        <w:jc w:val="both"/>
        <w:rPr>
          <w:rFonts w:cstheme="minorHAnsi"/>
          <w:b/>
          <w:color w:val="000000" w:themeColor="text1"/>
        </w:rPr>
      </w:pPr>
      <w:r>
        <w:rPr>
          <w:rFonts w:cstheme="minorHAnsi"/>
          <w:b/>
          <w:color w:val="000000" w:themeColor="text1"/>
        </w:rPr>
        <w:t xml:space="preserve">For enquiries </w:t>
      </w:r>
      <w:r w:rsidR="006124AB" w:rsidRPr="00184799">
        <w:rPr>
          <w:rFonts w:cstheme="minorHAnsi"/>
          <w:b/>
          <w:color w:val="000000" w:themeColor="text1"/>
        </w:rPr>
        <w:t xml:space="preserve">visit: </w:t>
      </w:r>
      <w:hyperlink r:id="rId9" w:history="1">
        <w:r w:rsidR="006124AB" w:rsidRPr="002530F0">
          <w:rPr>
            <w:rStyle w:val="Hyperlink"/>
            <w:rFonts w:cstheme="minorHAnsi"/>
            <w:b/>
          </w:rPr>
          <w:t>www.tinmanart.com</w:t>
        </w:r>
      </w:hyperlink>
    </w:p>
    <w:p w14:paraId="750BB90C" w14:textId="77777777" w:rsidR="006124AB" w:rsidRPr="007D0E37" w:rsidRDefault="006124AB" w:rsidP="006124AB">
      <w:pPr>
        <w:pStyle w:val="NoSpacing"/>
        <w:jc w:val="both"/>
        <w:rPr>
          <w:rFonts w:cstheme="minorHAnsi"/>
          <w:b/>
          <w:color w:val="000000" w:themeColor="text1"/>
        </w:rPr>
      </w:pPr>
    </w:p>
    <w:p w14:paraId="4E6E5C6A" w14:textId="79F09F01" w:rsidR="008C5D6C" w:rsidRPr="008C5D6C" w:rsidRDefault="008C5D6C" w:rsidP="008C5D6C">
      <w:pPr>
        <w:pStyle w:val="m8256226753381938838msonospacing"/>
        <w:shd w:val="clear" w:color="auto" w:fill="FFFFFF"/>
        <w:spacing w:before="0" w:beforeAutospacing="0" w:after="0" w:afterAutospacing="0"/>
        <w:jc w:val="both"/>
        <w:rPr>
          <w:rFonts w:asciiTheme="minorHAnsi" w:hAnsiTheme="minorHAnsi" w:cstheme="minorHAnsi"/>
          <w:color w:val="000000" w:themeColor="text1"/>
          <w:sz w:val="22"/>
          <w:szCs w:val="22"/>
        </w:rPr>
      </w:pPr>
      <w:r w:rsidRPr="008C5D6C">
        <w:rPr>
          <w:rFonts w:asciiTheme="minorHAnsi" w:hAnsiTheme="minorHAnsi" w:cstheme="minorHAnsi"/>
          <w:b/>
          <w:bCs/>
          <w:color w:val="000000" w:themeColor="text1"/>
          <w:sz w:val="22"/>
          <w:szCs w:val="22"/>
        </w:rPr>
        <w:t>Thom Yorke (b. 1968) </w:t>
      </w:r>
      <w:r w:rsidRPr="008C5D6C">
        <w:rPr>
          <w:rFonts w:asciiTheme="minorHAnsi" w:hAnsiTheme="minorHAnsi" w:cstheme="minorHAnsi"/>
          <w:color w:val="000000" w:themeColor="text1"/>
          <w:sz w:val="22"/>
          <w:szCs w:val="22"/>
        </w:rPr>
        <w:t xml:space="preserve">is a musician, artist, composer and activist. He is best known as lead singer and songwriter of Radiohead; the group has won several Grammy and Ivor </w:t>
      </w:r>
      <w:proofErr w:type="spellStart"/>
      <w:r w:rsidRPr="008C5D6C">
        <w:rPr>
          <w:rFonts w:asciiTheme="minorHAnsi" w:hAnsiTheme="minorHAnsi" w:cstheme="minorHAnsi"/>
          <w:color w:val="000000" w:themeColor="text1"/>
          <w:sz w:val="22"/>
          <w:szCs w:val="22"/>
        </w:rPr>
        <w:t>Novello</w:t>
      </w:r>
      <w:proofErr w:type="spellEnd"/>
      <w:r w:rsidRPr="008C5D6C">
        <w:rPr>
          <w:rFonts w:asciiTheme="minorHAnsi" w:hAnsiTheme="minorHAnsi" w:cstheme="minorHAnsi"/>
          <w:color w:val="000000" w:themeColor="text1"/>
          <w:sz w:val="22"/>
          <w:szCs w:val="22"/>
        </w:rPr>
        <w:t xml:space="preserve"> Awards and has released critically acclaimed music. Radiohead’s work is widely regarded as some of the most celebrated and influential of recent decades. The band has been inducted into the Rock and Roll Hall of Fame and their work sits in the US Library of Congress. In addition to his work with Radiohead, he has released three solo albums, formed Atoms for Peace with Nigel </w:t>
      </w:r>
      <w:proofErr w:type="spellStart"/>
      <w:r w:rsidRPr="008C5D6C">
        <w:rPr>
          <w:rFonts w:asciiTheme="minorHAnsi" w:hAnsiTheme="minorHAnsi" w:cstheme="minorHAnsi"/>
          <w:color w:val="000000" w:themeColor="text1"/>
          <w:sz w:val="22"/>
          <w:szCs w:val="22"/>
        </w:rPr>
        <w:t>Godrich</w:t>
      </w:r>
      <w:proofErr w:type="spellEnd"/>
      <w:r w:rsidRPr="008C5D6C">
        <w:rPr>
          <w:rFonts w:asciiTheme="minorHAnsi" w:hAnsiTheme="minorHAnsi" w:cstheme="minorHAnsi"/>
          <w:color w:val="000000" w:themeColor="text1"/>
          <w:sz w:val="22"/>
          <w:szCs w:val="22"/>
        </w:rPr>
        <w:t xml:space="preserve">, Flea, Joey </w:t>
      </w:r>
      <w:proofErr w:type="spellStart"/>
      <w:r w:rsidRPr="008C5D6C">
        <w:rPr>
          <w:rFonts w:asciiTheme="minorHAnsi" w:hAnsiTheme="minorHAnsi" w:cstheme="minorHAnsi"/>
          <w:color w:val="000000" w:themeColor="text1"/>
          <w:sz w:val="22"/>
          <w:szCs w:val="22"/>
        </w:rPr>
        <w:t>Waronker</w:t>
      </w:r>
      <w:proofErr w:type="spellEnd"/>
      <w:r w:rsidRPr="008C5D6C">
        <w:rPr>
          <w:rFonts w:asciiTheme="minorHAnsi" w:hAnsiTheme="minorHAnsi" w:cstheme="minorHAnsi"/>
          <w:color w:val="000000" w:themeColor="text1"/>
          <w:sz w:val="22"/>
          <w:szCs w:val="22"/>
        </w:rPr>
        <w:t xml:space="preserve"> and Mauro </w:t>
      </w:r>
      <w:proofErr w:type="spellStart"/>
      <w:r w:rsidRPr="008C5D6C">
        <w:rPr>
          <w:rFonts w:asciiTheme="minorHAnsi" w:hAnsiTheme="minorHAnsi" w:cstheme="minorHAnsi"/>
          <w:color w:val="000000" w:themeColor="text1"/>
          <w:sz w:val="22"/>
          <w:szCs w:val="22"/>
        </w:rPr>
        <w:t>Rofosco</w:t>
      </w:r>
      <w:proofErr w:type="spellEnd"/>
      <w:r w:rsidRPr="008C5D6C">
        <w:rPr>
          <w:rFonts w:asciiTheme="minorHAnsi" w:hAnsiTheme="minorHAnsi" w:cstheme="minorHAnsi"/>
          <w:color w:val="000000" w:themeColor="text1"/>
          <w:sz w:val="22"/>
          <w:szCs w:val="22"/>
        </w:rPr>
        <w:t xml:space="preserve">, created the original soundtrack to Luca </w:t>
      </w:r>
      <w:proofErr w:type="spellStart"/>
      <w:r w:rsidRPr="008C5D6C">
        <w:rPr>
          <w:rFonts w:asciiTheme="minorHAnsi" w:hAnsiTheme="minorHAnsi" w:cstheme="minorHAnsi"/>
          <w:color w:val="000000" w:themeColor="text1"/>
          <w:sz w:val="22"/>
          <w:szCs w:val="22"/>
        </w:rPr>
        <w:t>Guadagnino’s</w:t>
      </w:r>
      <w:proofErr w:type="spellEnd"/>
      <w:r w:rsidRPr="008C5D6C">
        <w:rPr>
          <w:rFonts w:asciiTheme="minorHAnsi" w:hAnsiTheme="minorHAnsi" w:cstheme="minorHAnsi"/>
          <w:color w:val="000000" w:themeColor="text1"/>
          <w:sz w:val="22"/>
          <w:szCs w:val="22"/>
        </w:rPr>
        <w:t xml:space="preserve"> 2018 remake of </w:t>
      </w:r>
      <w:proofErr w:type="spellStart"/>
      <w:r w:rsidRPr="008C5D6C">
        <w:rPr>
          <w:rFonts w:asciiTheme="minorHAnsi" w:hAnsiTheme="minorHAnsi" w:cstheme="minorHAnsi"/>
          <w:color w:val="000000" w:themeColor="text1"/>
          <w:sz w:val="22"/>
          <w:szCs w:val="22"/>
        </w:rPr>
        <w:t>Suspiria</w:t>
      </w:r>
      <w:proofErr w:type="spellEnd"/>
      <w:r w:rsidRPr="008C5D6C">
        <w:rPr>
          <w:rFonts w:asciiTheme="minorHAnsi" w:hAnsiTheme="minorHAnsi" w:cstheme="minorHAnsi"/>
          <w:color w:val="000000" w:themeColor="text1"/>
          <w:sz w:val="22"/>
          <w:szCs w:val="22"/>
        </w:rPr>
        <w:t xml:space="preserve">, and most recently, released work as The Smile, with Jonny Greenwood and Tom Skinner. In 2021, he co-created the KID A MNESIA Exhibition, with Stanley Donwood and producer Nigel </w:t>
      </w:r>
      <w:proofErr w:type="spellStart"/>
      <w:r w:rsidRPr="008C5D6C">
        <w:rPr>
          <w:rFonts w:asciiTheme="minorHAnsi" w:hAnsiTheme="minorHAnsi" w:cstheme="minorHAnsi"/>
          <w:color w:val="000000" w:themeColor="text1"/>
          <w:sz w:val="22"/>
          <w:szCs w:val="22"/>
        </w:rPr>
        <w:t>Godrich</w:t>
      </w:r>
      <w:proofErr w:type="spellEnd"/>
      <w:r w:rsidRPr="008C5D6C">
        <w:rPr>
          <w:rFonts w:asciiTheme="minorHAnsi" w:hAnsiTheme="minorHAnsi" w:cstheme="minorHAnsi"/>
          <w:color w:val="000000" w:themeColor="text1"/>
          <w:sz w:val="22"/>
          <w:szCs w:val="22"/>
        </w:rPr>
        <w:t>, an interactive audio-visual experience with music and artwork drawn from the Radiohead albums Kid A and Amnesiac. Yorke and Donwood also released two books, </w:t>
      </w:r>
      <w:r w:rsidRPr="008C5D6C">
        <w:rPr>
          <w:rFonts w:asciiTheme="minorHAnsi" w:hAnsiTheme="minorHAnsi" w:cstheme="minorHAnsi"/>
          <w:i/>
          <w:iCs/>
          <w:color w:val="000000" w:themeColor="text1"/>
          <w:sz w:val="22"/>
          <w:szCs w:val="22"/>
        </w:rPr>
        <w:t>KID A MNESIA</w:t>
      </w:r>
      <w:r w:rsidRPr="008C5D6C">
        <w:rPr>
          <w:rFonts w:asciiTheme="minorHAnsi" w:hAnsiTheme="minorHAnsi" w:cstheme="minorHAnsi"/>
          <w:color w:val="000000" w:themeColor="text1"/>
          <w:sz w:val="22"/>
          <w:szCs w:val="22"/>
        </w:rPr>
        <w:t> and </w:t>
      </w:r>
      <w:r w:rsidRPr="008C5D6C">
        <w:rPr>
          <w:rFonts w:asciiTheme="minorHAnsi" w:hAnsiTheme="minorHAnsi" w:cstheme="minorHAnsi"/>
          <w:i/>
          <w:iCs/>
          <w:color w:val="000000" w:themeColor="text1"/>
          <w:sz w:val="22"/>
          <w:szCs w:val="22"/>
        </w:rPr>
        <w:t xml:space="preserve">Fear Stalks </w:t>
      </w:r>
      <w:proofErr w:type="gramStart"/>
      <w:r w:rsidRPr="008C5D6C">
        <w:rPr>
          <w:rFonts w:asciiTheme="minorHAnsi" w:hAnsiTheme="minorHAnsi" w:cstheme="minorHAnsi"/>
          <w:i/>
          <w:iCs/>
          <w:color w:val="000000" w:themeColor="text1"/>
          <w:sz w:val="22"/>
          <w:szCs w:val="22"/>
        </w:rPr>
        <w:t>The</w:t>
      </w:r>
      <w:proofErr w:type="gramEnd"/>
      <w:r w:rsidRPr="008C5D6C">
        <w:rPr>
          <w:rFonts w:asciiTheme="minorHAnsi" w:hAnsiTheme="minorHAnsi" w:cstheme="minorHAnsi"/>
          <w:i/>
          <w:iCs/>
          <w:color w:val="000000" w:themeColor="text1"/>
          <w:sz w:val="22"/>
          <w:szCs w:val="22"/>
        </w:rPr>
        <w:t xml:space="preserve"> Land</w:t>
      </w:r>
      <w:r w:rsidRPr="008C5D6C">
        <w:rPr>
          <w:rFonts w:asciiTheme="minorHAnsi" w:hAnsiTheme="minorHAnsi" w:cstheme="minorHAnsi"/>
          <w:color w:val="000000" w:themeColor="text1"/>
          <w:sz w:val="22"/>
          <w:szCs w:val="22"/>
        </w:rPr>
        <w:t>. The former celebrates the process and artwork created for </w:t>
      </w:r>
      <w:r w:rsidRPr="008C5D6C">
        <w:rPr>
          <w:rFonts w:asciiTheme="minorHAnsi" w:hAnsiTheme="minorHAnsi" w:cstheme="minorHAnsi"/>
          <w:i/>
          <w:iCs/>
          <w:color w:val="000000" w:themeColor="text1"/>
          <w:sz w:val="22"/>
          <w:szCs w:val="22"/>
        </w:rPr>
        <w:t>Kid A</w:t>
      </w:r>
      <w:r w:rsidRPr="008C5D6C">
        <w:rPr>
          <w:rFonts w:asciiTheme="minorHAnsi" w:hAnsiTheme="minorHAnsi" w:cstheme="minorHAnsi"/>
          <w:color w:val="000000" w:themeColor="text1"/>
          <w:sz w:val="22"/>
          <w:szCs w:val="22"/>
        </w:rPr>
        <w:t> and </w:t>
      </w:r>
      <w:r w:rsidRPr="008C5D6C">
        <w:rPr>
          <w:rFonts w:asciiTheme="minorHAnsi" w:hAnsiTheme="minorHAnsi" w:cstheme="minorHAnsi"/>
          <w:i/>
          <w:iCs/>
          <w:color w:val="000000" w:themeColor="text1"/>
          <w:sz w:val="22"/>
          <w:szCs w:val="22"/>
        </w:rPr>
        <w:t>Amnesiac</w:t>
      </w:r>
      <w:r w:rsidRPr="008C5D6C">
        <w:rPr>
          <w:rFonts w:asciiTheme="minorHAnsi" w:hAnsiTheme="minorHAnsi" w:cstheme="minorHAnsi"/>
          <w:color w:val="000000" w:themeColor="text1"/>
          <w:sz w:val="22"/>
          <w:szCs w:val="22"/>
        </w:rPr>
        <w:t>, the latter compiles notes, lyrics and sketches from that period. Yorke lives and works in Oxfordshire, England.</w:t>
      </w:r>
    </w:p>
    <w:p w14:paraId="5DC6FD97" w14:textId="7ADC3DD9" w:rsidR="006124AB" w:rsidRPr="007D0E37" w:rsidRDefault="006124AB" w:rsidP="006124AB">
      <w:pPr>
        <w:spacing w:line="256" w:lineRule="auto"/>
        <w:rPr>
          <w:rFonts w:eastAsiaTheme="minorEastAsia" w:cstheme="minorHAnsi"/>
          <w:lang w:eastAsia="zh-CN"/>
        </w:rPr>
      </w:pPr>
    </w:p>
    <w:p w14:paraId="35FB69FD" w14:textId="013C9AC5" w:rsidR="006124AB" w:rsidRPr="007D0E37" w:rsidRDefault="006124AB" w:rsidP="006124AB">
      <w:pPr>
        <w:spacing w:line="256" w:lineRule="auto"/>
        <w:rPr>
          <w:rFonts w:cstheme="minorHAnsi"/>
          <w:lang w:eastAsia="zh-CN"/>
        </w:rPr>
      </w:pPr>
      <w:r w:rsidRPr="00241342">
        <w:rPr>
          <w:rFonts w:eastAsiaTheme="minorEastAsia" w:cstheme="minorHAnsi"/>
          <w:b/>
          <w:bCs/>
          <w:lang w:eastAsia="zh-CN"/>
        </w:rPr>
        <w:t>Stanley Donwood (b. 1968)</w:t>
      </w:r>
      <w:r w:rsidRPr="00241342">
        <w:rPr>
          <w:rFonts w:eastAsiaTheme="minorEastAsia" w:cstheme="minorHAnsi"/>
          <w:lang w:eastAsia="zh-CN"/>
        </w:rPr>
        <w:t xml:space="preserve"> </w:t>
      </w:r>
      <w:r w:rsidR="008C5D6C">
        <w:rPr>
          <w:rFonts w:ascii="Helvetica Neue" w:hAnsi="Helvetica Neue"/>
          <w:color w:val="222222"/>
          <w:shd w:val="clear" w:color="auto" w:fill="FFFFFF"/>
        </w:rPr>
        <w:t>was born in Essex, England. He studied English Literature &amp; Fine Art at the University of Exeter where he first met Radiohead frontman Thom Yorke. The lifelong collaboration between band and artist was initiated when Yorke asked Donwood to contribute art for Radiohead’s original </w:t>
      </w:r>
      <w:r w:rsidR="008C5D6C">
        <w:rPr>
          <w:rFonts w:ascii="Helvetica Neue" w:hAnsi="Helvetica Neue"/>
          <w:i/>
          <w:iCs/>
          <w:color w:val="222222"/>
          <w:shd w:val="clear" w:color="auto" w:fill="FFFFFF"/>
        </w:rPr>
        <w:t>My Iron Lung</w:t>
      </w:r>
      <w:r w:rsidR="008C5D6C">
        <w:rPr>
          <w:rFonts w:ascii="Helvetica Neue" w:hAnsi="Helvetica Neue"/>
          <w:color w:val="222222"/>
          <w:shd w:val="clear" w:color="auto" w:fill="FFFFFF"/>
        </w:rPr>
        <w:t> EP (1994). Donwood’s paintings, drawings and prints address socio-political issues, often employing an element of satire. He has been the official artist of the Glastonbury music festival since 2002 and has won two Grammys for his artwork for Radiohead’s albums </w:t>
      </w:r>
      <w:r w:rsidR="008C5D6C">
        <w:rPr>
          <w:rFonts w:ascii="Helvetica Neue" w:hAnsi="Helvetica Neue"/>
          <w:i/>
          <w:iCs/>
          <w:color w:val="222222"/>
          <w:shd w:val="clear" w:color="auto" w:fill="FFFFFF"/>
        </w:rPr>
        <w:t>Amnesiac</w:t>
      </w:r>
      <w:r w:rsidR="008C5D6C">
        <w:rPr>
          <w:rFonts w:ascii="Helvetica Neue" w:hAnsi="Helvetica Neue"/>
          <w:color w:val="222222"/>
          <w:shd w:val="clear" w:color="auto" w:fill="FFFFFF"/>
        </w:rPr>
        <w:t> and </w:t>
      </w:r>
      <w:r w:rsidR="008C5D6C">
        <w:rPr>
          <w:rFonts w:ascii="Helvetica Neue" w:hAnsi="Helvetica Neue"/>
          <w:i/>
          <w:iCs/>
          <w:color w:val="222222"/>
          <w:shd w:val="clear" w:color="auto" w:fill="FFFFFF"/>
        </w:rPr>
        <w:t>In Rainbows</w:t>
      </w:r>
      <w:r w:rsidR="008C5D6C">
        <w:rPr>
          <w:rFonts w:ascii="Helvetica Neue" w:hAnsi="Helvetica Neue"/>
          <w:color w:val="222222"/>
          <w:shd w:val="clear" w:color="auto" w:fill="FFFFFF"/>
        </w:rPr>
        <w:t>. Donwood's art has been the subject of a book, </w:t>
      </w:r>
      <w:r w:rsidR="008C5D6C">
        <w:rPr>
          <w:rFonts w:ascii="Helvetica Neue" w:hAnsi="Helvetica Neue"/>
          <w:i/>
          <w:iCs/>
          <w:color w:val="222222"/>
          <w:shd w:val="clear" w:color="auto" w:fill="FFFFFF"/>
        </w:rPr>
        <w:t>There Will Be No Quiet</w:t>
      </w:r>
      <w:r w:rsidR="008C5D6C">
        <w:rPr>
          <w:rFonts w:ascii="Helvetica Neue" w:hAnsi="Helvetica Neue"/>
          <w:color w:val="222222"/>
          <w:shd w:val="clear" w:color="auto" w:fill="FFFFFF"/>
        </w:rPr>
        <w:t> (2019), published by Thames &amp; Hudson. He has written and illustrated several books of short stories, including </w:t>
      </w:r>
      <w:proofErr w:type="spellStart"/>
      <w:r w:rsidR="008C5D6C">
        <w:rPr>
          <w:rFonts w:ascii="Helvetica Neue" w:hAnsi="Helvetica Neue"/>
          <w:i/>
          <w:iCs/>
          <w:color w:val="222222"/>
          <w:shd w:val="clear" w:color="auto" w:fill="FFFFFF"/>
        </w:rPr>
        <w:t>Humor</w:t>
      </w:r>
      <w:proofErr w:type="spellEnd"/>
      <w:r w:rsidR="008C5D6C">
        <w:rPr>
          <w:rFonts w:ascii="Helvetica Neue" w:hAnsi="Helvetica Neue"/>
          <w:color w:val="222222"/>
          <w:shd w:val="clear" w:color="auto" w:fill="FFFFFF"/>
        </w:rPr>
        <w:t> (Faber, 2014). He has exhibited at galleries internationally. He lives and works in Brighton, England. </w:t>
      </w:r>
    </w:p>
    <w:p w14:paraId="5BB8FC72" w14:textId="67D87604" w:rsidR="006124AB" w:rsidRPr="00B248C9" w:rsidRDefault="00B248C9" w:rsidP="00EE36DA">
      <w:pPr>
        <w:rPr>
          <w:rFonts w:eastAsia="Times New Roman" w:cstheme="minorHAnsi"/>
          <w:lang w:eastAsia="en-GB"/>
        </w:rPr>
      </w:pPr>
      <w:r w:rsidRPr="00B248C9">
        <w:rPr>
          <w:rFonts w:eastAsia="Times New Roman" w:cstheme="minorHAnsi"/>
          <w:lang w:eastAsia="en-GB"/>
        </w:rPr>
        <w:t>The artists are represented by</w:t>
      </w:r>
      <w:r w:rsidRPr="00B248C9">
        <w:rPr>
          <w:rFonts w:eastAsia="Times New Roman" w:cstheme="minorHAnsi"/>
          <w:b/>
          <w:bCs/>
          <w:lang w:eastAsia="en-GB"/>
        </w:rPr>
        <w:t xml:space="preserve"> </w:t>
      </w:r>
      <w:r w:rsidR="006124AB" w:rsidRPr="00B248C9">
        <w:rPr>
          <w:rFonts w:eastAsia="Times New Roman" w:cstheme="minorHAnsi"/>
          <w:b/>
          <w:bCs/>
          <w:lang w:eastAsia="en-GB"/>
        </w:rPr>
        <w:t>TIN MAN ART</w:t>
      </w:r>
      <w:r w:rsidRPr="00B248C9">
        <w:rPr>
          <w:rFonts w:eastAsia="Times New Roman" w:cstheme="minorHAnsi"/>
          <w:lang w:eastAsia="en-GB"/>
        </w:rPr>
        <w:t xml:space="preserve">. </w:t>
      </w:r>
      <w:r w:rsidRPr="00B248C9">
        <w:rPr>
          <w:rFonts w:cstheme="minorHAnsi"/>
          <w:color w:val="181818"/>
          <w:spacing w:val="-8"/>
        </w:rPr>
        <w:t xml:space="preserve">Founded in 2021, </w:t>
      </w:r>
      <w:r w:rsidRPr="00B248C9">
        <w:rPr>
          <w:rFonts w:cstheme="minorHAnsi"/>
          <w:b/>
          <w:bCs/>
          <w:color w:val="181818"/>
          <w:spacing w:val="-8"/>
        </w:rPr>
        <w:t>TIN MAN ART</w:t>
      </w:r>
      <w:r w:rsidRPr="002122D5">
        <w:rPr>
          <w:rFonts w:cstheme="minorHAnsi"/>
          <w:color w:val="181818"/>
          <w:spacing w:val="-8"/>
        </w:rPr>
        <w:t xml:space="preserve"> </w:t>
      </w:r>
      <w:r w:rsidR="002122D5" w:rsidRPr="002122D5">
        <w:rPr>
          <w:rFonts w:cstheme="minorHAnsi"/>
          <w:color w:val="181818"/>
          <w:spacing w:val="-8"/>
        </w:rPr>
        <w:t xml:space="preserve">is a </w:t>
      </w:r>
      <w:r w:rsidR="002122D5">
        <w:rPr>
          <w:rFonts w:cstheme="minorHAnsi"/>
          <w:color w:val="181818"/>
          <w:spacing w:val="-8"/>
        </w:rPr>
        <w:t xml:space="preserve">forward-thinking </w:t>
      </w:r>
      <w:r w:rsidR="002122D5" w:rsidRPr="002122D5">
        <w:rPr>
          <w:rFonts w:cstheme="minorHAnsi"/>
          <w:color w:val="181818"/>
          <w:spacing w:val="-8"/>
        </w:rPr>
        <w:t>gallery that</w:t>
      </w:r>
      <w:r w:rsidR="002122D5">
        <w:rPr>
          <w:rFonts w:cstheme="minorHAnsi"/>
          <w:b/>
          <w:bCs/>
          <w:color w:val="181818"/>
          <w:spacing w:val="-8"/>
        </w:rPr>
        <w:t xml:space="preserve"> </w:t>
      </w:r>
      <w:r w:rsidR="002122D5">
        <w:rPr>
          <w:rFonts w:cstheme="minorHAnsi"/>
          <w:color w:val="181818"/>
          <w:spacing w:val="-8"/>
        </w:rPr>
        <w:t xml:space="preserve">prizes invention, collaboration and transparency. It was founded on the basis that </w:t>
      </w:r>
      <w:r w:rsidRPr="00B248C9">
        <w:rPr>
          <w:rFonts w:cstheme="minorHAnsi"/>
          <w:color w:val="181818"/>
          <w:spacing w:val="-8"/>
        </w:rPr>
        <w:t>art should be enjoyable and open to all.</w:t>
      </w:r>
    </w:p>
    <w:p w14:paraId="62B98F1B" w14:textId="77777777" w:rsidR="006124AB" w:rsidRPr="00144990" w:rsidRDefault="006124AB" w:rsidP="006124AB">
      <w:pPr>
        <w:pStyle w:val="NoSpacing"/>
        <w:jc w:val="both"/>
        <w:rPr>
          <w:rFonts w:cstheme="minorHAnsi"/>
          <w:b/>
          <w:color w:val="000000" w:themeColor="text1"/>
          <w:u w:val="single"/>
        </w:rPr>
      </w:pPr>
      <w:r w:rsidRPr="00144990">
        <w:rPr>
          <w:rFonts w:cstheme="minorHAnsi"/>
          <w:b/>
          <w:color w:val="000000" w:themeColor="text1"/>
          <w:u w:val="single"/>
        </w:rPr>
        <w:t>FOR MORE INFORMATION, INTERVIEWS AND IMAGES</w:t>
      </w:r>
    </w:p>
    <w:p w14:paraId="03B3FC05" w14:textId="77777777" w:rsidR="006124AB" w:rsidRPr="00682B71" w:rsidRDefault="006124AB" w:rsidP="006124AB">
      <w:pPr>
        <w:pStyle w:val="NoSpacing"/>
        <w:jc w:val="both"/>
        <w:rPr>
          <w:rFonts w:cstheme="minorHAnsi"/>
          <w:color w:val="000000" w:themeColor="text1"/>
        </w:rPr>
      </w:pPr>
      <w:r w:rsidRPr="00144990">
        <w:rPr>
          <w:rFonts w:cstheme="minorHAnsi"/>
          <w:color w:val="000000" w:themeColor="text1"/>
        </w:rPr>
        <w:t xml:space="preserve">Tracy Jones, Brera PR – tracy@brera-london.com / 01702 216658 / 07887 514984 / </w:t>
      </w:r>
      <w:hyperlink r:id="rId10" w:history="1">
        <w:r w:rsidRPr="00144990">
          <w:rPr>
            <w:rStyle w:val="Hyperlink"/>
            <w:rFonts w:cstheme="minorHAnsi"/>
          </w:rPr>
          <w:t>www.brera-london.com</w:t>
        </w:r>
      </w:hyperlink>
      <w:r w:rsidRPr="00144990">
        <w:rPr>
          <w:rFonts w:cstheme="minorHAnsi"/>
          <w:color w:val="000000" w:themeColor="text1"/>
        </w:rPr>
        <w:t xml:space="preserve"> </w:t>
      </w:r>
    </w:p>
    <w:p w14:paraId="4D09BA61" w14:textId="77777777" w:rsidR="006124AB" w:rsidRPr="006124AB" w:rsidRDefault="006124AB" w:rsidP="001739A1">
      <w:pPr>
        <w:rPr>
          <w:rFonts w:cstheme="minorHAnsi"/>
          <w:sz w:val="28"/>
          <w:szCs w:val="28"/>
        </w:rPr>
      </w:pPr>
    </w:p>
    <w:p w14:paraId="65F2F61F" w14:textId="77777777" w:rsidR="001739A1" w:rsidRDefault="001739A1"/>
    <w:sectPr w:rsidR="001739A1" w:rsidSect="008205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559AD"/>
    <w:multiLevelType w:val="hybridMultilevel"/>
    <w:tmpl w:val="F3F4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425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20"/>
    <w:rsid w:val="00011084"/>
    <w:rsid w:val="00015A7E"/>
    <w:rsid w:val="0007171E"/>
    <w:rsid w:val="000C1AE7"/>
    <w:rsid w:val="000E798F"/>
    <w:rsid w:val="001566AD"/>
    <w:rsid w:val="001739A1"/>
    <w:rsid w:val="00195161"/>
    <w:rsid w:val="001A764E"/>
    <w:rsid w:val="001B7C13"/>
    <w:rsid w:val="002049E4"/>
    <w:rsid w:val="002122D5"/>
    <w:rsid w:val="00225C97"/>
    <w:rsid w:val="00272861"/>
    <w:rsid w:val="002845B4"/>
    <w:rsid w:val="0029056B"/>
    <w:rsid w:val="002C1EED"/>
    <w:rsid w:val="003036F0"/>
    <w:rsid w:val="00384E84"/>
    <w:rsid w:val="003D081A"/>
    <w:rsid w:val="00401505"/>
    <w:rsid w:val="00407370"/>
    <w:rsid w:val="00410069"/>
    <w:rsid w:val="0042681A"/>
    <w:rsid w:val="004304F1"/>
    <w:rsid w:val="00446755"/>
    <w:rsid w:val="004926E9"/>
    <w:rsid w:val="00506710"/>
    <w:rsid w:val="00572AAD"/>
    <w:rsid w:val="006124AB"/>
    <w:rsid w:val="0062139F"/>
    <w:rsid w:val="0064547F"/>
    <w:rsid w:val="006739DA"/>
    <w:rsid w:val="006818C7"/>
    <w:rsid w:val="00686013"/>
    <w:rsid w:val="006A701E"/>
    <w:rsid w:val="007615E7"/>
    <w:rsid w:val="00803568"/>
    <w:rsid w:val="00807DDD"/>
    <w:rsid w:val="008205B2"/>
    <w:rsid w:val="00873BDE"/>
    <w:rsid w:val="00883064"/>
    <w:rsid w:val="008C5D6C"/>
    <w:rsid w:val="00900B1A"/>
    <w:rsid w:val="00AB6995"/>
    <w:rsid w:val="00AC0420"/>
    <w:rsid w:val="00AE6BD8"/>
    <w:rsid w:val="00AF0767"/>
    <w:rsid w:val="00B248C9"/>
    <w:rsid w:val="00B4053C"/>
    <w:rsid w:val="00BE09FD"/>
    <w:rsid w:val="00C113CD"/>
    <w:rsid w:val="00C951D8"/>
    <w:rsid w:val="00CF09D2"/>
    <w:rsid w:val="00D412B6"/>
    <w:rsid w:val="00E042B2"/>
    <w:rsid w:val="00E63D4F"/>
    <w:rsid w:val="00EC76E0"/>
    <w:rsid w:val="00EE36DA"/>
    <w:rsid w:val="00F06748"/>
    <w:rsid w:val="00F15A36"/>
    <w:rsid w:val="00F30F25"/>
    <w:rsid w:val="00F547A0"/>
    <w:rsid w:val="00FA2695"/>
    <w:rsid w:val="00FB7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3B1B5"/>
  <w15:chartTrackingRefBased/>
  <w15:docId w15:val="{5C07043F-3756-4016-B6E2-1B2E97F1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24AB"/>
    <w:pPr>
      <w:spacing w:after="0" w:line="240" w:lineRule="auto"/>
    </w:pPr>
    <w:rPr>
      <w:rFonts w:eastAsiaTheme="minorEastAsia"/>
      <w:kern w:val="0"/>
      <w:lang w:eastAsia="en-GB"/>
      <w14:ligatures w14:val="none"/>
    </w:rPr>
  </w:style>
  <w:style w:type="character" w:styleId="Hyperlink">
    <w:name w:val="Hyperlink"/>
    <w:basedOn w:val="DefaultParagraphFont"/>
    <w:uiPriority w:val="99"/>
    <w:unhideWhenUsed/>
    <w:rsid w:val="006124AB"/>
    <w:rPr>
      <w:color w:val="0563C1" w:themeColor="hyperlink"/>
      <w:u w:val="single"/>
    </w:rPr>
  </w:style>
  <w:style w:type="character" w:styleId="UnresolvedMention">
    <w:name w:val="Unresolved Mention"/>
    <w:basedOn w:val="DefaultParagraphFont"/>
    <w:uiPriority w:val="99"/>
    <w:semiHidden/>
    <w:unhideWhenUsed/>
    <w:rsid w:val="00883064"/>
    <w:rPr>
      <w:color w:val="605E5C"/>
      <w:shd w:val="clear" w:color="auto" w:fill="E1DFDD"/>
    </w:rPr>
  </w:style>
  <w:style w:type="paragraph" w:customStyle="1" w:styleId="m8256226753381938838msonospacing">
    <w:name w:val="m_8256226753381938838msonospacing"/>
    <w:basedOn w:val="Normal"/>
    <w:rsid w:val="008C5D6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22183">
      <w:bodyDiv w:val="1"/>
      <w:marLeft w:val="0"/>
      <w:marRight w:val="0"/>
      <w:marTop w:val="0"/>
      <w:marBottom w:val="0"/>
      <w:divBdr>
        <w:top w:val="none" w:sz="0" w:space="0" w:color="auto"/>
        <w:left w:val="none" w:sz="0" w:space="0" w:color="auto"/>
        <w:bottom w:val="none" w:sz="0" w:space="0" w:color="auto"/>
        <w:right w:val="none" w:sz="0" w:space="0" w:color="auto"/>
      </w:divBdr>
    </w:div>
    <w:div w:id="1869637889">
      <w:bodyDiv w:val="1"/>
      <w:marLeft w:val="0"/>
      <w:marRight w:val="0"/>
      <w:marTop w:val="0"/>
      <w:marBottom w:val="0"/>
      <w:divBdr>
        <w:top w:val="none" w:sz="0" w:space="0" w:color="auto"/>
        <w:left w:val="none" w:sz="0" w:space="0" w:color="auto"/>
        <w:bottom w:val="none" w:sz="0" w:space="0" w:color="auto"/>
        <w:right w:val="none" w:sz="0" w:space="0" w:color="auto"/>
      </w:divBdr>
      <w:divsChild>
        <w:div w:id="1624070634">
          <w:marLeft w:val="0"/>
          <w:marRight w:val="0"/>
          <w:marTop w:val="0"/>
          <w:marBottom w:val="0"/>
          <w:divBdr>
            <w:top w:val="none" w:sz="0" w:space="0" w:color="auto"/>
            <w:left w:val="none" w:sz="0" w:space="0" w:color="auto"/>
            <w:bottom w:val="none" w:sz="0" w:space="0" w:color="auto"/>
            <w:right w:val="none" w:sz="0" w:space="0" w:color="auto"/>
          </w:divBdr>
        </w:div>
        <w:div w:id="186413262">
          <w:marLeft w:val="0"/>
          <w:marRight w:val="0"/>
          <w:marTop w:val="0"/>
          <w:marBottom w:val="0"/>
          <w:divBdr>
            <w:top w:val="none" w:sz="0" w:space="0" w:color="auto"/>
            <w:left w:val="none" w:sz="0" w:space="0" w:color="auto"/>
            <w:bottom w:val="none" w:sz="0" w:space="0" w:color="auto"/>
            <w:right w:val="none" w:sz="0" w:space="0" w:color="auto"/>
          </w:divBdr>
        </w:div>
        <w:div w:id="1778869608">
          <w:marLeft w:val="0"/>
          <w:marRight w:val="0"/>
          <w:marTop w:val="0"/>
          <w:marBottom w:val="0"/>
          <w:divBdr>
            <w:top w:val="none" w:sz="0" w:space="0" w:color="auto"/>
            <w:left w:val="none" w:sz="0" w:space="0" w:color="auto"/>
            <w:bottom w:val="none" w:sz="0" w:space="0" w:color="auto"/>
            <w:right w:val="none" w:sz="0" w:space="0" w:color="auto"/>
          </w:divBdr>
          <w:divsChild>
            <w:div w:id="690565476">
              <w:marLeft w:val="0"/>
              <w:marRight w:val="0"/>
              <w:marTop w:val="0"/>
              <w:marBottom w:val="0"/>
              <w:divBdr>
                <w:top w:val="none" w:sz="0" w:space="0" w:color="auto"/>
                <w:left w:val="none" w:sz="0" w:space="0" w:color="auto"/>
                <w:bottom w:val="none" w:sz="0" w:space="0" w:color="auto"/>
                <w:right w:val="none" w:sz="0" w:space="0" w:color="auto"/>
              </w:divBdr>
            </w:div>
            <w:div w:id="15800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o7vbaigpod8sqvxgxw57s/h?rlkey=p49la4bn13mq9z5firbwfz0fz&amp;dl=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brera-london.com" TargetMode="External"/><Relationship Id="rId4" Type="http://schemas.openxmlformats.org/officeDocument/2006/relationships/webSettings" Target="webSettings.xml"/><Relationship Id="rId9" Type="http://schemas.openxmlformats.org/officeDocument/2006/relationships/hyperlink" Target="http://www.tinman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Charouneau</dc:creator>
  <cp:keywords/>
  <dc:description/>
  <cp:lastModifiedBy>James Elwes</cp:lastModifiedBy>
  <cp:revision>4</cp:revision>
  <dcterms:created xsi:type="dcterms:W3CDTF">2023-07-13T15:20:00Z</dcterms:created>
  <dcterms:modified xsi:type="dcterms:W3CDTF">2023-07-14T09:09:00Z</dcterms:modified>
</cp:coreProperties>
</file>